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7C04" w14:textId="05B10158" w:rsidR="00E03FFA" w:rsidRPr="00C60DEB" w:rsidRDefault="00C60DEB" w:rsidP="00C60DEB">
      <w:pPr>
        <w:pStyle w:val="1"/>
        <w:shd w:val="clear" w:color="auto" w:fill="FFFFFF"/>
        <w:spacing w:before="339" w:after="169"/>
        <w:ind w:firstLine="0"/>
        <w:jc w:val="center"/>
        <w:rPr>
          <w:rFonts w:ascii="Arial" w:hAnsi="Arial" w:cs="Arial"/>
          <w:bCs/>
          <w:color w:val="FF0000"/>
          <w:sz w:val="48"/>
          <w:szCs w:val="48"/>
        </w:rPr>
      </w:pPr>
      <w:r w:rsidRPr="00C60DEB">
        <w:rPr>
          <w:rFonts w:ascii="Arial" w:hAnsi="Arial" w:cs="Arial"/>
          <w:bCs/>
          <w:color w:val="FF0000"/>
          <w:sz w:val="48"/>
          <w:szCs w:val="48"/>
        </w:rPr>
        <w:t>УВАГА! КОНКУРС!</w:t>
      </w:r>
    </w:p>
    <w:p w14:paraId="1979945A" w14:textId="77777777" w:rsidR="009C0BAC" w:rsidRDefault="009C0BAC" w:rsidP="009C0BAC">
      <w:pPr>
        <w:rPr>
          <w:lang w:val="uk-UA"/>
        </w:rPr>
      </w:pPr>
      <w:r>
        <w:rPr>
          <w:noProof/>
        </w:rPr>
        <w:drawing>
          <wp:anchor distT="0" distB="0" distL="114300" distR="114300" simplePos="0" relativeHeight="251658240" behindDoc="0" locked="0" layoutInCell="1" allowOverlap="1" wp14:anchorId="6DDB4EB8" wp14:editId="22CE7C66">
            <wp:simplePos x="0" y="0"/>
            <wp:positionH relativeFrom="column">
              <wp:posOffset>-20955</wp:posOffset>
            </wp:positionH>
            <wp:positionV relativeFrom="paragraph">
              <wp:posOffset>106680</wp:posOffset>
            </wp:positionV>
            <wp:extent cx="2967990" cy="1866900"/>
            <wp:effectExtent l="0" t="0" r="0" b="0"/>
            <wp:wrapThrough wrapText="bothSides">
              <wp:wrapPolygon edited="0">
                <wp:start x="0" y="0"/>
                <wp:lineTo x="0" y="21380"/>
                <wp:lineTo x="21489" y="21380"/>
                <wp:lineTo x="21489" y="0"/>
                <wp:lineTo x="0" y="0"/>
              </wp:wrapPolygon>
            </wp:wrapThrough>
            <wp:docPr id="1" name="Рисунок 1" descr="https://rada.info/upload/users_files/02143293/bea980fd124a4641fdbb00d5a323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da.info/upload/users_files/02143293/bea980fd124a4641fdbb00d5a3233158.jpg"/>
                    <pic:cNvPicPr>
                      <a:picLocks noChangeAspect="1" noChangeArrowheads="1"/>
                    </pic:cNvPicPr>
                  </pic:nvPicPr>
                  <pic:blipFill>
                    <a:blip r:embed="rId6"/>
                    <a:srcRect/>
                    <a:stretch>
                      <a:fillRect/>
                    </a:stretch>
                  </pic:blipFill>
                  <pic:spPr bwMode="auto">
                    <a:xfrm>
                      <a:off x="0" y="0"/>
                      <a:ext cx="2967990" cy="186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3CED93" w14:textId="77777777" w:rsidR="009C0BAC" w:rsidRDefault="009C0BAC" w:rsidP="009C0BAC">
      <w:pPr>
        <w:rPr>
          <w:lang w:val="uk-UA"/>
        </w:rPr>
      </w:pPr>
    </w:p>
    <w:p w14:paraId="2CCCDD71" w14:textId="77777777" w:rsidR="00C60DEB" w:rsidRPr="00C60DEB" w:rsidRDefault="009C0BAC" w:rsidP="00C60DEB">
      <w:pPr>
        <w:pStyle w:val="3"/>
        <w:shd w:val="clear" w:color="auto" w:fill="FFFFFF"/>
        <w:spacing w:before="0"/>
        <w:jc w:val="center"/>
        <w:rPr>
          <w:rFonts w:ascii="inherit" w:hAnsi="inherit" w:cs="Arial"/>
          <w:bCs w:val="0"/>
          <w:color w:val="7030A0"/>
          <w:sz w:val="36"/>
          <w:szCs w:val="36"/>
        </w:rPr>
      </w:pPr>
      <w:r w:rsidRPr="00C60DEB">
        <w:rPr>
          <w:rFonts w:ascii="inherit" w:hAnsi="inherit" w:cs="Arial"/>
          <w:bCs w:val="0"/>
          <w:color w:val="7030A0"/>
          <w:sz w:val="36"/>
          <w:szCs w:val="36"/>
        </w:rPr>
        <w:t xml:space="preserve">Оголошення </w:t>
      </w:r>
    </w:p>
    <w:p w14:paraId="6A7DE01A" w14:textId="77777777" w:rsidR="00C60DEB" w:rsidRDefault="009C0BAC" w:rsidP="00C60DEB">
      <w:pPr>
        <w:pStyle w:val="3"/>
        <w:shd w:val="clear" w:color="auto" w:fill="FFFFFF"/>
        <w:spacing w:before="0"/>
        <w:jc w:val="center"/>
        <w:rPr>
          <w:rFonts w:ascii="inherit" w:hAnsi="inherit" w:cs="Arial"/>
          <w:bCs w:val="0"/>
          <w:color w:val="7030A0"/>
          <w:sz w:val="36"/>
          <w:szCs w:val="36"/>
        </w:rPr>
      </w:pPr>
      <w:r w:rsidRPr="00C60DEB">
        <w:rPr>
          <w:rFonts w:ascii="inherit" w:hAnsi="inherit" w:cs="Arial"/>
          <w:bCs w:val="0"/>
          <w:color w:val="7030A0"/>
          <w:sz w:val="36"/>
          <w:szCs w:val="36"/>
        </w:rPr>
        <w:t xml:space="preserve">про </w:t>
      </w:r>
      <w:r w:rsidR="00C60DEB" w:rsidRPr="00C60DEB">
        <w:rPr>
          <w:rFonts w:ascii="inherit" w:hAnsi="inherit" w:cs="Arial"/>
          <w:bCs w:val="0"/>
          <w:color w:val="7030A0"/>
          <w:sz w:val="36"/>
          <w:szCs w:val="36"/>
          <w:lang w:val="uk-UA"/>
        </w:rPr>
        <w:t xml:space="preserve">проведення </w:t>
      </w:r>
      <w:r w:rsidRPr="00C60DEB">
        <w:rPr>
          <w:rFonts w:ascii="inherit" w:hAnsi="inherit" w:cs="Arial"/>
          <w:bCs w:val="0"/>
          <w:color w:val="7030A0"/>
          <w:sz w:val="36"/>
          <w:szCs w:val="36"/>
        </w:rPr>
        <w:t>конкурс</w:t>
      </w:r>
      <w:r w:rsidR="00C60DEB" w:rsidRPr="00C60DEB">
        <w:rPr>
          <w:rFonts w:ascii="inherit" w:hAnsi="inherit" w:cs="Arial"/>
          <w:bCs w:val="0"/>
          <w:color w:val="7030A0"/>
          <w:sz w:val="36"/>
          <w:szCs w:val="36"/>
          <w:lang w:val="uk-UA"/>
        </w:rPr>
        <w:t>у</w:t>
      </w:r>
      <w:r w:rsidRPr="00C60DEB">
        <w:rPr>
          <w:rFonts w:ascii="inherit" w:hAnsi="inherit" w:cs="Arial"/>
          <w:bCs w:val="0"/>
          <w:color w:val="7030A0"/>
          <w:sz w:val="36"/>
          <w:szCs w:val="36"/>
        </w:rPr>
        <w:t xml:space="preserve"> </w:t>
      </w:r>
    </w:p>
    <w:p w14:paraId="452E45B9" w14:textId="77777777" w:rsidR="00F058C1" w:rsidRDefault="00C60DEB" w:rsidP="00C60DEB">
      <w:pPr>
        <w:pStyle w:val="3"/>
        <w:shd w:val="clear" w:color="auto" w:fill="FFFFFF"/>
        <w:spacing w:before="0"/>
        <w:jc w:val="center"/>
        <w:rPr>
          <w:rFonts w:ascii="inherit" w:hAnsi="inherit" w:cs="Arial"/>
          <w:bCs w:val="0"/>
          <w:color w:val="7030A0"/>
          <w:sz w:val="36"/>
          <w:szCs w:val="36"/>
          <w:lang w:val="uk-UA"/>
        </w:rPr>
      </w:pPr>
      <w:r>
        <w:rPr>
          <w:rFonts w:ascii="inherit" w:hAnsi="inherit" w:cs="Arial"/>
          <w:bCs w:val="0"/>
          <w:color w:val="7030A0"/>
          <w:sz w:val="36"/>
          <w:szCs w:val="36"/>
          <w:lang w:val="uk-UA"/>
        </w:rPr>
        <w:t>з</w:t>
      </w:r>
      <w:r w:rsidR="009C0BAC" w:rsidRPr="00C60DEB">
        <w:rPr>
          <w:rFonts w:ascii="inherit" w:hAnsi="inherit" w:cs="Arial"/>
          <w:bCs w:val="0"/>
          <w:color w:val="7030A0"/>
          <w:sz w:val="36"/>
          <w:szCs w:val="36"/>
        </w:rPr>
        <w:t xml:space="preserve"> визначення опорн</w:t>
      </w:r>
      <w:r w:rsidR="009C0BAC" w:rsidRPr="00C60DEB">
        <w:rPr>
          <w:rFonts w:ascii="inherit" w:hAnsi="inherit" w:cs="Arial"/>
          <w:bCs w:val="0"/>
          <w:color w:val="7030A0"/>
          <w:sz w:val="36"/>
          <w:szCs w:val="36"/>
          <w:lang w:val="uk-UA"/>
        </w:rPr>
        <w:t>ого</w:t>
      </w:r>
      <w:r w:rsidR="009C0BAC" w:rsidRPr="00C60DEB">
        <w:rPr>
          <w:rFonts w:ascii="inherit" w:hAnsi="inherit" w:cs="Arial"/>
          <w:bCs w:val="0"/>
          <w:color w:val="7030A0"/>
          <w:sz w:val="36"/>
          <w:szCs w:val="36"/>
        </w:rPr>
        <w:t xml:space="preserve"> заклад</w:t>
      </w:r>
      <w:r w:rsidR="009C0BAC" w:rsidRPr="00C60DEB">
        <w:rPr>
          <w:rFonts w:ascii="inherit" w:hAnsi="inherit" w:cs="Arial"/>
          <w:bCs w:val="0"/>
          <w:color w:val="7030A0"/>
          <w:sz w:val="36"/>
          <w:szCs w:val="36"/>
          <w:lang w:val="uk-UA"/>
        </w:rPr>
        <w:t>у</w:t>
      </w:r>
      <w:r w:rsidR="00E03FFA" w:rsidRPr="00C60DEB">
        <w:rPr>
          <w:rFonts w:ascii="inherit" w:hAnsi="inherit" w:cs="Arial"/>
          <w:bCs w:val="0"/>
          <w:color w:val="7030A0"/>
          <w:sz w:val="36"/>
          <w:szCs w:val="36"/>
        </w:rPr>
        <w:t> </w:t>
      </w:r>
      <w:r>
        <w:rPr>
          <w:rFonts w:ascii="inherit" w:hAnsi="inherit" w:cs="Arial"/>
          <w:bCs w:val="0"/>
          <w:color w:val="7030A0"/>
          <w:sz w:val="36"/>
          <w:szCs w:val="36"/>
          <w:lang w:val="uk-UA"/>
        </w:rPr>
        <w:t xml:space="preserve"> освіти </w:t>
      </w:r>
    </w:p>
    <w:p w14:paraId="4E94590B" w14:textId="5A13D063" w:rsidR="00E03FFA" w:rsidRPr="00C60DEB" w:rsidRDefault="00C60DEB" w:rsidP="00C60DEB">
      <w:pPr>
        <w:pStyle w:val="3"/>
        <w:shd w:val="clear" w:color="auto" w:fill="FFFFFF"/>
        <w:spacing w:before="0"/>
        <w:jc w:val="center"/>
        <w:rPr>
          <w:rFonts w:ascii="inherit" w:hAnsi="inherit" w:cs="Arial"/>
          <w:bCs w:val="0"/>
          <w:color w:val="7030A0"/>
          <w:sz w:val="36"/>
          <w:szCs w:val="36"/>
          <w:lang w:val="uk-UA"/>
        </w:rPr>
      </w:pPr>
      <w:r>
        <w:rPr>
          <w:rFonts w:ascii="inherit" w:hAnsi="inherit" w:cs="Arial"/>
          <w:bCs w:val="0"/>
          <w:color w:val="7030A0"/>
          <w:sz w:val="36"/>
          <w:szCs w:val="36"/>
          <w:lang w:val="uk-UA"/>
        </w:rPr>
        <w:t xml:space="preserve">серед закладів </w:t>
      </w:r>
      <w:r w:rsidR="00E03FFA" w:rsidRPr="00C60DEB">
        <w:rPr>
          <w:rFonts w:ascii="inherit" w:hAnsi="inherit" w:cs="Arial"/>
          <w:bCs w:val="0"/>
          <w:color w:val="7030A0"/>
          <w:sz w:val="36"/>
          <w:szCs w:val="36"/>
        </w:rPr>
        <w:t>загальної середньої освіти</w:t>
      </w:r>
      <w:r w:rsidRPr="00C60DEB">
        <w:rPr>
          <w:rFonts w:ascii="inherit" w:hAnsi="inherit" w:cs="Arial"/>
          <w:bCs w:val="0"/>
          <w:color w:val="7030A0"/>
          <w:sz w:val="36"/>
          <w:szCs w:val="36"/>
          <w:lang w:val="uk-UA"/>
        </w:rPr>
        <w:t xml:space="preserve"> Саф’янівської сільської ради</w:t>
      </w:r>
    </w:p>
    <w:p w14:paraId="2C28CE9E" w14:textId="77777777" w:rsidR="009C0BAC" w:rsidRDefault="009C0BAC" w:rsidP="00C60DEB">
      <w:pPr>
        <w:rPr>
          <w:lang w:val="uk-UA"/>
        </w:rPr>
      </w:pPr>
    </w:p>
    <w:p w14:paraId="348B5226" w14:textId="77777777" w:rsidR="009C0BAC" w:rsidRPr="009C0BAC" w:rsidRDefault="009C0BAC" w:rsidP="009C0BAC">
      <w:pPr>
        <w:rPr>
          <w:lang w:val="uk-UA"/>
        </w:rPr>
      </w:pPr>
    </w:p>
    <w:p w14:paraId="7BE492F2" w14:textId="7A7341B9" w:rsidR="00E03FFA" w:rsidRPr="00C60DEB" w:rsidRDefault="00E03FFA" w:rsidP="009C0BAC">
      <w:pPr>
        <w:pStyle w:val="a7"/>
        <w:shd w:val="clear" w:color="auto" w:fill="FFFFFF"/>
        <w:spacing w:before="0" w:beforeAutospacing="0" w:after="169" w:afterAutospacing="0"/>
        <w:ind w:firstLine="567"/>
        <w:jc w:val="both"/>
        <w:rPr>
          <w:sz w:val="28"/>
          <w:szCs w:val="28"/>
          <w:lang w:val="uk-UA"/>
        </w:rPr>
      </w:pPr>
      <w:r w:rsidRPr="00C60DEB">
        <w:rPr>
          <w:sz w:val="28"/>
          <w:szCs w:val="28"/>
          <w:lang w:val="uk-UA"/>
        </w:rPr>
        <w:t xml:space="preserve">Конкурс </w:t>
      </w:r>
      <w:r w:rsidRPr="00C60DEB">
        <w:rPr>
          <w:sz w:val="28"/>
          <w:szCs w:val="28"/>
        </w:rPr>
        <w:t> </w:t>
      </w:r>
      <w:r w:rsidRPr="00C60DEB">
        <w:rPr>
          <w:sz w:val="28"/>
          <w:szCs w:val="28"/>
          <w:lang w:val="uk-UA"/>
        </w:rPr>
        <w:t>проводиться в</w:t>
      </w:r>
      <w:r w:rsidR="009C0BAC" w:rsidRPr="00C60DEB">
        <w:rPr>
          <w:sz w:val="28"/>
          <w:szCs w:val="28"/>
          <w:lang w:val="uk-UA"/>
        </w:rPr>
        <w:t xml:space="preserve">ідповідно до </w:t>
      </w:r>
      <w:r w:rsidR="00436ABA">
        <w:rPr>
          <w:sz w:val="28"/>
          <w:szCs w:val="28"/>
          <w:lang w:val="uk-UA"/>
        </w:rPr>
        <w:t>Умов</w:t>
      </w:r>
      <w:r w:rsidR="009C0BAC" w:rsidRPr="00C60DEB">
        <w:rPr>
          <w:sz w:val="28"/>
          <w:szCs w:val="28"/>
          <w:lang w:val="uk-UA"/>
        </w:rPr>
        <w:t xml:space="preserve"> проведення конкурсу </w:t>
      </w:r>
      <w:r w:rsidR="001C7FE8">
        <w:rPr>
          <w:sz w:val="28"/>
          <w:szCs w:val="28"/>
          <w:lang w:val="uk-UA"/>
        </w:rPr>
        <w:t>з</w:t>
      </w:r>
      <w:r w:rsidR="009C0BAC" w:rsidRPr="00C60DEB">
        <w:rPr>
          <w:sz w:val="28"/>
          <w:szCs w:val="28"/>
          <w:lang w:val="uk-UA"/>
        </w:rPr>
        <w:t xml:space="preserve"> визначення опорного закладу</w:t>
      </w:r>
      <w:r w:rsidR="001C7FE8">
        <w:rPr>
          <w:sz w:val="28"/>
          <w:szCs w:val="28"/>
          <w:lang w:val="uk-UA"/>
        </w:rPr>
        <w:t xml:space="preserve"> освіти серед закладів</w:t>
      </w:r>
      <w:r w:rsidR="009C0BAC" w:rsidRPr="00C60DEB">
        <w:rPr>
          <w:sz w:val="28"/>
          <w:szCs w:val="28"/>
          <w:lang w:val="uk-UA"/>
        </w:rPr>
        <w:t xml:space="preserve"> загальної середньої освіти</w:t>
      </w:r>
      <w:r w:rsidR="001C7FE8">
        <w:rPr>
          <w:sz w:val="28"/>
          <w:szCs w:val="28"/>
          <w:lang w:val="uk-UA"/>
        </w:rPr>
        <w:t xml:space="preserve"> Саф’янівської сільської ради Ізмаїльського району Одеської області, затверджених рішенням сесії Саф’янівської сільської ради від </w:t>
      </w:r>
      <w:r w:rsidR="00E627BA">
        <w:rPr>
          <w:sz w:val="28"/>
          <w:szCs w:val="28"/>
          <w:lang w:val="uk-UA"/>
        </w:rPr>
        <w:t>22.02.2023 року</w:t>
      </w:r>
      <w:r w:rsidR="001C7FE8">
        <w:rPr>
          <w:sz w:val="28"/>
          <w:szCs w:val="28"/>
          <w:lang w:val="uk-UA"/>
        </w:rPr>
        <w:t xml:space="preserve">    №</w:t>
      </w:r>
      <w:r w:rsidR="00E627BA">
        <w:rPr>
          <w:sz w:val="28"/>
          <w:szCs w:val="28"/>
          <w:lang w:val="uk-UA"/>
        </w:rPr>
        <w:t xml:space="preserve"> 3808-8</w:t>
      </w:r>
      <w:r w:rsidRPr="00C60DEB">
        <w:rPr>
          <w:sz w:val="28"/>
          <w:szCs w:val="28"/>
          <w:lang w:val="uk-UA"/>
        </w:rPr>
        <w:t>.</w:t>
      </w:r>
    </w:p>
    <w:p w14:paraId="2CB15932" w14:textId="13B867F9" w:rsidR="001C7FE8" w:rsidRDefault="001C7FE8" w:rsidP="000D4DEE">
      <w:pPr>
        <w:ind w:firstLine="567"/>
        <w:jc w:val="both"/>
        <w:rPr>
          <w:sz w:val="28"/>
          <w:szCs w:val="28"/>
          <w:lang w:val="uk-UA"/>
        </w:rPr>
      </w:pPr>
    </w:p>
    <w:p w14:paraId="72C4FE6A" w14:textId="77777777" w:rsidR="00F058C1" w:rsidRDefault="00F058C1" w:rsidP="00F058C1">
      <w:pPr>
        <w:jc w:val="center"/>
        <w:rPr>
          <w:b/>
          <w:sz w:val="28"/>
          <w:lang w:val="uk-UA"/>
        </w:rPr>
      </w:pPr>
      <w:r>
        <w:rPr>
          <w:b/>
          <w:sz w:val="28"/>
          <w:lang w:val="uk-UA"/>
        </w:rPr>
        <w:t xml:space="preserve">Умови проведення конкурсу з визначення опорного закладу освіти </w:t>
      </w:r>
    </w:p>
    <w:p w14:paraId="7CF48F64" w14:textId="11227A92" w:rsidR="00F058C1" w:rsidRDefault="00F058C1" w:rsidP="00F058C1">
      <w:pPr>
        <w:jc w:val="center"/>
        <w:rPr>
          <w:b/>
          <w:sz w:val="28"/>
          <w:lang w:val="uk-UA" w:eastAsia="en-US"/>
        </w:rPr>
      </w:pPr>
      <w:r>
        <w:rPr>
          <w:b/>
          <w:sz w:val="28"/>
          <w:lang w:val="uk-UA"/>
        </w:rPr>
        <w:t>серед закладів загальної середньої освіти Саф'янівської сільської ради Ізмаїльського району Одеської області</w:t>
      </w:r>
    </w:p>
    <w:p w14:paraId="4D2DDE85" w14:textId="77777777" w:rsidR="00F058C1" w:rsidRDefault="00F058C1" w:rsidP="00F058C1">
      <w:pPr>
        <w:jc w:val="center"/>
        <w:rPr>
          <w:b/>
          <w:sz w:val="28"/>
          <w:lang w:val="uk-UA"/>
        </w:rPr>
      </w:pPr>
    </w:p>
    <w:p w14:paraId="73BE836F" w14:textId="77777777" w:rsidR="00F058C1" w:rsidRDefault="00F058C1" w:rsidP="00F058C1">
      <w:pPr>
        <w:jc w:val="center"/>
        <w:rPr>
          <w:b/>
          <w:sz w:val="28"/>
          <w:lang w:val="uk-UA"/>
        </w:rPr>
      </w:pPr>
    </w:p>
    <w:p w14:paraId="6EC52179" w14:textId="77777777" w:rsidR="00F058C1" w:rsidRDefault="00F058C1" w:rsidP="00F058C1">
      <w:pPr>
        <w:shd w:val="clear" w:color="auto" w:fill="FFFFFF"/>
        <w:spacing w:before="210"/>
        <w:ind w:left="-284"/>
        <w:rPr>
          <w:b/>
          <w:spacing w:val="7"/>
          <w:sz w:val="28"/>
          <w:szCs w:val="24"/>
          <w:lang w:val="uk-UA"/>
        </w:rPr>
      </w:pPr>
      <w:r>
        <w:rPr>
          <w:b/>
          <w:spacing w:val="7"/>
          <w:sz w:val="28"/>
          <w:szCs w:val="24"/>
          <w:lang w:val="uk-UA"/>
        </w:rPr>
        <w:t>І.</w:t>
      </w:r>
      <w:r>
        <w:rPr>
          <w:b/>
          <w:spacing w:val="7"/>
          <w:sz w:val="28"/>
          <w:szCs w:val="24"/>
        </w:rPr>
        <w:t> </w:t>
      </w:r>
      <w:r>
        <w:rPr>
          <w:b/>
          <w:spacing w:val="7"/>
          <w:sz w:val="28"/>
          <w:szCs w:val="24"/>
          <w:lang w:val="uk-UA"/>
        </w:rPr>
        <w:t>Загальні</w:t>
      </w:r>
      <w:r>
        <w:rPr>
          <w:b/>
          <w:spacing w:val="7"/>
          <w:sz w:val="28"/>
          <w:szCs w:val="24"/>
        </w:rPr>
        <w:t> </w:t>
      </w:r>
      <w:r>
        <w:rPr>
          <w:b/>
          <w:spacing w:val="7"/>
          <w:sz w:val="28"/>
          <w:szCs w:val="24"/>
          <w:lang w:val="uk-UA"/>
        </w:rPr>
        <w:t>положення</w:t>
      </w:r>
    </w:p>
    <w:p w14:paraId="1BA20B61" w14:textId="77777777" w:rsidR="00F058C1" w:rsidRDefault="00F058C1" w:rsidP="00F058C1">
      <w:pPr>
        <w:shd w:val="clear" w:color="auto" w:fill="FFFFFF"/>
        <w:spacing w:before="210"/>
        <w:ind w:left="-284"/>
        <w:jc w:val="both"/>
        <w:rPr>
          <w:spacing w:val="7"/>
          <w:sz w:val="28"/>
          <w:szCs w:val="24"/>
          <w:lang w:val="uk-UA"/>
        </w:rPr>
      </w:pPr>
      <w:r>
        <w:rPr>
          <w:spacing w:val="7"/>
          <w:sz w:val="28"/>
          <w:szCs w:val="24"/>
          <w:lang w:val="uk-UA"/>
        </w:rPr>
        <w:t>1. Дані Умови визначають порядок проведення конкурсу на визначення опорного</w:t>
      </w:r>
      <w:r>
        <w:rPr>
          <w:spacing w:val="7"/>
          <w:sz w:val="28"/>
          <w:szCs w:val="24"/>
        </w:rPr>
        <w:t> </w:t>
      </w:r>
      <w:r>
        <w:rPr>
          <w:spacing w:val="7"/>
          <w:sz w:val="28"/>
          <w:szCs w:val="24"/>
          <w:lang w:val="uk-UA"/>
        </w:rPr>
        <w:t>закладу</w:t>
      </w:r>
      <w:r>
        <w:rPr>
          <w:spacing w:val="7"/>
          <w:sz w:val="28"/>
          <w:szCs w:val="24"/>
        </w:rPr>
        <w:t> </w:t>
      </w:r>
      <w:r>
        <w:rPr>
          <w:spacing w:val="7"/>
          <w:sz w:val="28"/>
          <w:szCs w:val="24"/>
          <w:lang w:val="uk-UA"/>
        </w:rPr>
        <w:t xml:space="preserve">освіти, який не має у своєму складі філій, але здійснює підвезення </w:t>
      </w:r>
      <w:r>
        <w:rPr>
          <w:spacing w:val="7"/>
          <w:sz w:val="28"/>
          <w:szCs w:val="24"/>
        </w:rPr>
        <w:t> </w:t>
      </w:r>
      <w:r>
        <w:rPr>
          <w:spacing w:val="7"/>
          <w:sz w:val="28"/>
          <w:szCs w:val="24"/>
          <w:lang w:val="uk-UA"/>
        </w:rPr>
        <w:t xml:space="preserve">здобувачів освіти </w:t>
      </w:r>
      <w:r>
        <w:rPr>
          <w:spacing w:val="7"/>
          <w:sz w:val="28"/>
          <w:szCs w:val="24"/>
        </w:rPr>
        <w:t> </w:t>
      </w:r>
      <w:r>
        <w:rPr>
          <w:spacing w:val="7"/>
          <w:sz w:val="28"/>
          <w:szCs w:val="24"/>
          <w:lang w:val="uk-UA"/>
        </w:rPr>
        <w:t xml:space="preserve">та працівників </w:t>
      </w:r>
      <w:r>
        <w:rPr>
          <w:spacing w:val="7"/>
          <w:sz w:val="28"/>
          <w:szCs w:val="24"/>
        </w:rPr>
        <w:t> </w:t>
      </w:r>
      <w:r>
        <w:rPr>
          <w:spacing w:val="7"/>
          <w:sz w:val="28"/>
          <w:szCs w:val="24"/>
          <w:lang w:val="uk-UA"/>
        </w:rPr>
        <w:t>закладу освіти</w:t>
      </w:r>
      <w:r>
        <w:rPr>
          <w:spacing w:val="7"/>
          <w:sz w:val="28"/>
          <w:szCs w:val="24"/>
        </w:rPr>
        <w:t> </w:t>
      </w:r>
      <w:r>
        <w:rPr>
          <w:spacing w:val="7"/>
          <w:sz w:val="28"/>
          <w:szCs w:val="24"/>
          <w:lang w:val="uk-UA"/>
        </w:rPr>
        <w:t>(далі</w:t>
      </w:r>
      <w:r>
        <w:rPr>
          <w:spacing w:val="7"/>
          <w:sz w:val="28"/>
          <w:szCs w:val="24"/>
        </w:rPr>
        <w:t> </w:t>
      </w:r>
      <w:r>
        <w:rPr>
          <w:spacing w:val="7"/>
          <w:sz w:val="28"/>
          <w:szCs w:val="24"/>
          <w:lang w:val="uk-UA"/>
        </w:rPr>
        <w:t>- Конкурс).</w:t>
      </w:r>
    </w:p>
    <w:p w14:paraId="329B5BC9" w14:textId="77777777" w:rsidR="00F058C1" w:rsidRDefault="00F058C1" w:rsidP="00F058C1">
      <w:pPr>
        <w:shd w:val="clear" w:color="auto" w:fill="FFFFFF"/>
        <w:spacing w:before="210"/>
        <w:ind w:left="-284"/>
        <w:jc w:val="both"/>
        <w:rPr>
          <w:spacing w:val="7"/>
          <w:sz w:val="28"/>
          <w:szCs w:val="28"/>
          <w:lang w:val="uk-UA"/>
        </w:rPr>
      </w:pPr>
      <w:r>
        <w:rPr>
          <w:color w:val="000000"/>
          <w:sz w:val="28"/>
          <w:szCs w:val="28"/>
          <w:lang w:val="uk-UA"/>
        </w:rPr>
        <w:t>2.</w:t>
      </w:r>
      <w:r>
        <w:rPr>
          <w:color w:val="000000"/>
          <w:sz w:val="28"/>
          <w:szCs w:val="28"/>
        </w:rPr>
        <w:t> </w:t>
      </w:r>
      <w:r>
        <w:rPr>
          <w:color w:val="000000"/>
          <w:sz w:val="28"/>
          <w:szCs w:val="28"/>
          <w:lang w:val="uk-UA"/>
        </w:rPr>
        <w:t>Конкурс проводиться з метою створення умов для комплексної оптимізації і модернізації системи загальної середньої освіти Саф'янівської сільської територіальної громади, забезпечення рівного доступу до якісної освіти, організації профільного навчання, поглибленого вивчення учнями предметів незалежно від місця проживання, концентрації та ефективного використання наявних ресурсів, спрямування їх на задоволення освітніх потреб здобувачів освіти, підготовки конкурентоспроможного випускника сучасної школи.</w:t>
      </w:r>
      <w:r>
        <w:rPr>
          <w:spacing w:val="7"/>
          <w:sz w:val="28"/>
          <w:szCs w:val="28"/>
          <w:lang w:val="uk-UA"/>
        </w:rPr>
        <w:t xml:space="preserve"> 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 Кількість здобувачів освіти опорного закладу освіти повинна становити не менше 200 осіб. </w:t>
      </w:r>
    </w:p>
    <w:p w14:paraId="0D1CF5CE" w14:textId="77777777" w:rsidR="00F058C1" w:rsidRPr="00F058C1" w:rsidRDefault="00F058C1" w:rsidP="00F058C1">
      <w:pPr>
        <w:shd w:val="clear" w:color="auto" w:fill="FFFFFF"/>
        <w:spacing w:before="210"/>
        <w:ind w:left="-284"/>
        <w:jc w:val="both"/>
        <w:rPr>
          <w:rStyle w:val="2125"/>
          <w:rFonts w:eastAsiaTheme="minorHAnsi"/>
          <w:color w:val="000000"/>
          <w:lang w:val="uk-UA" w:eastAsia="en-US"/>
        </w:rPr>
      </w:pPr>
      <w:r>
        <w:rPr>
          <w:spacing w:val="7"/>
          <w:sz w:val="28"/>
          <w:szCs w:val="28"/>
          <w:lang w:val="uk-UA"/>
        </w:rPr>
        <w:lastRenderedPageBreak/>
        <w:t xml:space="preserve">3. </w:t>
      </w:r>
      <w:r>
        <w:rPr>
          <w:rStyle w:val="2125"/>
          <w:color w:val="000000"/>
          <w:sz w:val="28"/>
          <w:szCs w:val="28"/>
          <w:lang w:val="uk-UA"/>
        </w:rPr>
        <w:t>Основним завданням Конкурсу є виявлення ефективної моделі діяльності опорного закладу, що забезпечує умови для рівного доступу до якісної освіти, підвищення її якості, підтримку творчо працюючих педагогічних колективів, зміцнення матеріально-технічної бази закладів, визначення кращих проектів опорних закладів.</w:t>
      </w:r>
    </w:p>
    <w:p w14:paraId="2B0E93C3" w14:textId="77777777" w:rsidR="00F058C1" w:rsidRPr="00F058C1" w:rsidRDefault="00F058C1" w:rsidP="00F058C1">
      <w:pPr>
        <w:shd w:val="clear" w:color="auto" w:fill="FFFFFF"/>
        <w:spacing w:before="210"/>
        <w:ind w:left="-284"/>
        <w:jc w:val="both"/>
        <w:rPr>
          <w:lang w:val="uk-UA"/>
        </w:rPr>
      </w:pPr>
      <w:r>
        <w:rPr>
          <w:rStyle w:val="2125"/>
          <w:color w:val="000000"/>
          <w:sz w:val="28"/>
          <w:szCs w:val="28"/>
          <w:lang w:val="uk-UA"/>
        </w:rPr>
        <w:t xml:space="preserve">4. </w:t>
      </w:r>
      <w:r>
        <w:rPr>
          <w:color w:val="000000"/>
          <w:sz w:val="28"/>
          <w:szCs w:val="28"/>
          <w:lang w:val="uk-UA"/>
        </w:rPr>
        <w:t>Проведення Конкурсу забезпечує конкурсна комісія з визначення опорного закладу освіти серед закладів загальної середньої освіти Саф'янівської сільської  ради (далі – Комісія), кількісний та персональний склад якої затверджується рішенням сесії Саф'янівської сільської ради.</w:t>
      </w:r>
    </w:p>
    <w:p w14:paraId="694774F5" w14:textId="77777777" w:rsidR="00F058C1" w:rsidRDefault="00F058C1" w:rsidP="00F058C1">
      <w:pPr>
        <w:shd w:val="clear" w:color="auto" w:fill="FFFFFF"/>
        <w:spacing w:before="210"/>
        <w:ind w:left="-284"/>
        <w:jc w:val="both"/>
        <w:rPr>
          <w:color w:val="000000"/>
          <w:sz w:val="28"/>
          <w:szCs w:val="28"/>
          <w:lang w:val="uk-UA"/>
        </w:rPr>
      </w:pPr>
      <w:r>
        <w:rPr>
          <w:color w:val="000000"/>
          <w:sz w:val="28"/>
          <w:szCs w:val="28"/>
          <w:lang w:val="uk-UA"/>
        </w:rPr>
        <w:t>5. Організаційне та матеріально-технічне забезпечення проведення Конкурсу здійснює управління освіти Саф'янівської сільської ради</w:t>
      </w:r>
    </w:p>
    <w:p w14:paraId="755EC207" w14:textId="77777777" w:rsidR="00F058C1" w:rsidRDefault="00F058C1" w:rsidP="00F058C1">
      <w:pPr>
        <w:ind w:left="-284"/>
        <w:jc w:val="both"/>
        <w:rPr>
          <w:color w:val="000000"/>
          <w:sz w:val="28"/>
          <w:szCs w:val="28"/>
          <w:lang w:val="uk-UA"/>
        </w:rPr>
      </w:pPr>
    </w:p>
    <w:p w14:paraId="4F467D61" w14:textId="77777777" w:rsidR="00F058C1" w:rsidRDefault="00F058C1" w:rsidP="00F058C1">
      <w:pPr>
        <w:ind w:left="-284"/>
        <w:jc w:val="both"/>
        <w:rPr>
          <w:b/>
          <w:sz w:val="24"/>
          <w:szCs w:val="24"/>
          <w:lang w:val="uk-UA"/>
        </w:rPr>
      </w:pPr>
      <w:r>
        <w:rPr>
          <w:b/>
          <w:color w:val="000000"/>
          <w:sz w:val="28"/>
          <w:szCs w:val="28"/>
          <w:lang w:val="uk-UA"/>
        </w:rPr>
        <w:t>ІІ.  Права та обов’язки конкурсної Комісії</w:t>
      </w:r>
    </w:p>
    <w:p w14:paraId="5E44CF5F" w14:textId="77777777" w:rsidR="00F058C1" w:rsidRDefault="00F058C1" w:rsidP="00F058C1">
      <w:pPr>
        <w:ind w:left="-284"/>
        <w:jc w:val="both"/>
        <w:rPr>
          <w:color w:val="000000"/>
          <w:sz w:val="28"/>
          <w:szCs w:val="28"/>
          <w:lang w:val="uk-UA"/>
        </w:rPr>
      </w:pPr>
    </w:p>
    <w:p w14:paraId="10D46740" w14:textId="77777777" w:rsidR="00F058C1" w:rsidRDefault="00F058C1" w:rsidP="00F058C1">
      <w:pPr>
        <w:ind w:left="-284"/>
        <w:jc w:val="both"/>
        <w:rPr>
          <w:sz w:val="24"/>
          <w:szCs w:val="24"/>
          <w:lang w:val="uk-UA"/>
        </w:rPr>
      </w:pPr>
      <w:r>
        <w:rPr>
          <w:color w:val="000000"/>
          <w:sz w:val="28"/>
          <w:szCs w:val="28"/>
          <w:lang w:val="uk-UA"/>
        </w:rPr>
        <w:t>1. Конкурсна Комісія (далі – Комісія) у своїй роботі керується і діє на підставі законодавства України та у відповідності до умов проведення Конкурсу, працює на громадських засадах.</w:t>
      </w:r>
    </w:p>
    <w:p w14:paraId="3F89BFC4" w14:textId="77777777" w:rsidR="00F058C1" w:rsidRDefault="00F058C1" w:rsidP="00F058C1">
      <w:pPr>
        <w:ind w:left="-284"/>
        <w:jc w:val="both"/>
        <w:rPr>
          <w:sz w:val="24"/>
          <w:szCs w:val="24"/>
          <w:lang w:val="uk-UA"/>
        </w:rPr>
      </w:pPr>
      <w:r>
        <w:rPr>
          <w:color w:val="000000"/>
          <w:sz w:val="28"/>
          <w:szCs w:val="28"/>
          <w:lang w:val="uk-UA"/>
        </w:rPr>
        <w:t>Формою роботи Комісії є засідання. Роботу Комісії організовує її голова.</w:t>
      </w:r>
    </w:p>
    <w:p w14:paraId="228EA0EA" w14:textId="77777777" w:rsidR="00F058C1" w:rsidRDefault="00F058C1" w:rsidP="00F058C1">
      <w:pPr>
        <w:ind w:hanging="284"/>
        <w:jc w:val="both"/>
        <w:rPr>
          <w:sz w:val="24"/>
          <w:szCs w:val="24"/>
          <w:lang w:val="uk-UA"/>
        </w:rPr>
      </w:pPr>
      <w:r>
        <w:rPr>
          <w:bCs/>
          <w:color w:val="000000"/>
          <w:sz w:val="28"/>
          <w:szCs w:val="28"/>
          <w:lang w:val="uk-UA"/>
        </w:rPr>
        <w:t>2. До завдань Комісії належать:</w:t>
      </w:r>
    </w:p>
    <w:p w14:paraId="54BFFB43" w14:textId="77777777" w:rsidR="00F058C1" w:rsidRDefault="00F058C1" w:rsidP="00F058C1">
      <w:pPr>
        <w:pStyle w:val="a3"/>
        <w:numPr>
          <w:ilvl w:val="0"/>
          <w:numId w:val="11"/>
        </w:numPr>
        <w:ind w:left="709"/>
        <w:jc w:val="both"/>
        <w:rPr>
          <w:color w:val="000000"/>
          <w:sz w:val="28"/>
          <w:szCs w:val="28"/>
          <w:lang w:val="uk-UA"/>
        </w:rPr>
      </w:pPr>
      <w:r>
        <w:rPr>
          <w:color w:val="000000"/>
          <w:sz w:val="28"/>
          <w:szCs w:val="28"/>
          <w:lang w:val="uk-UA"/>
        </w:rPr>
        <w:t>розгляд пропозицій учасників Конкурсу, визначення їх відповідності умовам проведення Конкурсу;</w:t>
      </w:r>
    </w:p>
    <w:p w14:paraId="64171367" w14:textId="77777777" w:rsidR="00F058C1" w:rsidRDefault="00F058C1" w:rsidP="00F058C1">
      <w:pPr>
        <w:pStyle w:val="a3"/>
        <w:numPr>
          <w:ilvl w:val="0"/>
          <w:numId w:val="11"/>
        </w:numPr>
        <w:ind w:left="709"/>
        <w:jc w:val="both"/>
        <w:rPr>
          <w:sz w:val="24"/>
          <w:szCs w:val="24"/>
          <w:lang w:val="uk-UA"/>
        </w:rPr>
      </w:pPr>
      <w:r>
        <w:rPr>
          <w:color w:val="000000"/>
          <w:sz w:val="28"/>
          <w:szCs w:val="28"/>
          <w:lang w:val="uk-UA"/>
        </w:rPr>
        <w:t>прийняття рішення за результатами роботи;</w:t>
      </w:r>
    </w:p>
    <w:p w14:paraId="64503CFE" w14:textId="77777777" w:rsidR="00F058C1" w:rsidRDefault="00F058C1" w:rsidP="00F058C1">
      <w:pPr>
        <w:pStyle w:val="a3"/>
        <w:numPr>
          <w:ilvl w:val="0"/>
          <w:numId w:val="11"/>
        </w:numPr>
        <w:ind w:left="709"/>
        <w:jc w:val="both"/>
        <w:rPr>
          <w:sz w:val="24"/>
          <w:szCs w:val="24"/>
          <w:lang w:val="uk-UA"/>
        </w:rPr>
      </w:pPr>
      <w:r>
        <w:rPr>
          <w:color w:val="000000"/>
          <w:sz w:val="28"/>
          <w:szCs w:val="28"/>
          <w:lang w:val="uk-UA"/>
        </w:rPr>
        <w:t>підготовка висновків з визначення опорного закладу.</w:t>
      </w:r>
    </w:p>
    <w:p w14:paraId="7540CFA9" w14:textId="77777777" w:rsidR="00F058C1" w:rsidRDefault="00F058C1" w:rsidP="00F058C1">
      <w:pPr>
        <w:ind w:left="-284"/>
        <w:jc w:val="both"/>
        <w:rPr>
          <w:sz w:val="24"/>
          <w:szCs w:val="24"/>
          <w:lang w:val="uk-UA"/>
        </w:rPr>
      </w:pPr>
      <w:r>
        <w:rPr>
          <w:bCs/>
          <w:color w:val="000000"/>
          <w:sz w:val="28"/>
          <w:szCs w:val="28"/>
          <w:lang w:val="uk-UA"/>
        </w:rPr>
        <w:t>3. Комісія має право:</w:t>
      </w:r>
    </w:p>
    <w:p w14:paraId="526B7C1B" w14:textId="77777777" w:rsidR="00F058C1" w:rsidRDefault="00F058C1" w:rsidP="00F058C1">
      <w:pPr>
        <w:pStyle w:val="a3"/>
        <w:numPr>
          <w:ilvl w:val="0"/>
          <w:numId w:val="12"/>
        </w:numPr>
        <w:jc w:val="both"/>
        <w:rPr>
          <w:sz w:val="24"/>
          <w:szCs w:val="24"/>
          <w:lang w:val="uk-UA"/>
        </w:rPr>
      </w:pPr>
      <w:r>
        <w:rPr>
          <w:color w:val="000000"/>
          <w:sz w:val="28"/>
          <w:szCs w:val="28"/>
          <w:lang w:val="uk-UA"/>
        </w:rPr>
        <w:t>перевірити достовірність наданої учасниками Конкурсу інформації;</w:t>
      </w:r>
    </w:p>
    <w:p w14:paraId="0084FF70" w14:textId="77777777" w:rsidR="00F058C1" w:rsidRDefault="00F058C1" w:rsidP="00F058C1">
      <w:pPr>
        <w:pStyle w:val="a3"/>
        <w:numPr>
          <w:ilvl w:val="0"/>
          <w:numId w:val="12"/>
        </w:numPr>
        <w:jc w:val="both"/>
        <w:rPr>
          <w:sz w:val="24"/>
          <w:szCs w:val="24"/>
          <w:lang w:val="uk-UA"/>
        </w:rPr>
      </w:pPr>
      <w:r>
        <w:rPr>
          <w:color w:val="000000"/>
          <w:sz w:val="28"/>
          <w:szCs w:val="28"/>
          <w:lang w:val="uk-UA"/>
        </w:rPr>
        <w:t>відмовити претенденту в участі у Конкурсі на підставі невідповідності вимогам Конкурсу.</w:t>
      </w:r>
    </w:p>
    <w:p w14:paraId="0948272F" w14:textId="77777777" w:rsidR="00F058C1" w:rsidRDefault="00F058C1" w:rsidP="00F058C1">
      <w:pPr>
        <w:ind w:hanging="284"/>
        <w:jc w:val="both"/>
        <w:rPr>
          <w:sz w:val="24"/>
          <w:szCs w:val="24"/>
          <w:lang w:val="uk-UA"/>
        </w:rPr>
      </w:pPr>
      <w:r>
        <w:rPr>
          <w:bCs/>
          <w:color w:val="000000"/>
          <w:sz w:val="28"/>
          <w:szCs w:val="28"/>
          <w:lang w:val="uk-UA"/>
        </w:rPr>
        <w:t>4. Комісія зобов’язана:</w:t>
      </w:r>
    </w:p>
    <w:p w14:paraId="3013F218" w14:textId="77777777" w:rsidR="00F058C1" w:rsidRDefault="00F058C1" w:rsidP="00F058C1">
      <w:pPr>
        <w:pStyle w:val="a3"/>
        <w:numPr>
          <w:ilvl w:val="0"/>
          <w:numId w:val="13"/>
        </w:numPr>
        <w:ind w:left="709"/>
        <w:jc w:val="both"/>
        <w:rPr>
          <w:sz w:val="24"/>
          <w:szCs w:val="24"/>
          <w:lang w:val="uk-UA"/>
        </w:rPr>
      </w:pPr>
      <w:r>
        <w:rPr>
          <w:color w:val="000000"/>
          <w:sz w:val="28"/>
          <w:szCs w:val="28"/>
          <w:lang w:val="uk-UA"/>
        </w:rPr>
        <w:t>створити рівні умови участі для всіх учасників Конкурсу;</w:t>
      </w:r>
    </w:p>
    <w:p w14:paraId="083B54A8" w14:textId="77777777" w:rsidR="00F058C1" w:rsidRDefault="00F058C1" w:rsidP="00F058C1">
      <w:pPr>
        <w:pStyle w:val="a3"/>
        <w:numPr>
          <w:ilvl w:val="0"/>
          <w:numId w:val="13"/>
        </w:numPr>
        <w:ind w:left="709"/>
        <w:jc w:val="both"/>
        <w:rPr>
          <w:sz w:val="24"/>
          <w:szCs w:val="24"/>
          <w:lang w:val="uk-UA"/>
        </w:rPr>
      </w:pPr>
      <w:r>
        <w:rPr>
          <w:color w:val="000000"/>
          <w:sz w:val="28"/>
          <w:szCs w:val="28"/>
          <w:lang w:val="uk-UA"/>
        </w:rPr>
        <w:t>забезпечити прозорість та об’єктивність проведення Конкурсу.</w:t>
      </w:r>
    </w:p>
    <w:p w14:paraId="672B6943" w14:textId="77777777" w:rsidR="00F058C1" w:rsidRDefault="00F058C1" w:rsidP="00F058C1">
      <w:pPr>
        <w:ind w:hanging="284"/>
        <w:jc w:val="both"/>
        <w:rPr>
          <w:sz w:val="24"/>
          <w:szCs w:val="24"/>
          <w:lang w:val="uk-UA"/>
        </w:rPr>
      </w:pPr>
      <w:r>
        <w:rPr>
          <w:bCs/>
          <w:color w:val="000000"/>
          <w:sz w:val="28"/>
          <w:szCs w:val="28"/>
          <w:lang w:val="uk-UA"/>
        </w:rPr>
        <w:t>5. Голова Комісії:</w:t>
      </w:r>
    </w:p>
    <w:p w14:paraId="077228B1" w14:textId="77777777" w:rsidR="00F058C1" w:rsidRDefault="00F058C1" w:rsidP="00F058C1">
      <w:pPr>
        <w:pStyle w:val="a3"/>
        <w:numPr>
          <w:ilvl w:val="0"/>
          <w:numId w:val="14"/>
        </w:numPr>
        <w:jc w:val="both"/>
        <w:rPr>
          <w:sz w:val="24"/>
          <w:szCs w:val="24"/>
          <w:lang w:val="uk-UA"/>
        </w:rPr>
      </w:pPr>
      <w:r>
        <w:rPr>
          <w:color w:val="000000"/>
          <w:sz w:val="28"/>
          <w:szCs w:val="28"/>
          <w:lang w:val="uk-UA"/>
        </w:rPr>
        <w:t>керує діяльністю Комісії;</w:t>
      </w:r>
    </w:p>
    <w:p w14:paraId="418FB4F7" w14:textId="77777777" w:rsidR="00F058C1" w:rsidRDefault="00F058C1" w:rsidP="00F058C1">
      <w:pPr>
        <w:pStyle w:val="a3"/>
        <w:numPr>
          <w:ilvl w:val="0"/>
          <w:numId w:val="14"/>
        </w:numPr>
        <w:jc w:val="both"/>
        <w:rPr>
          <w:sz w:val="24"/>
          <w:szCs w:val="24"/>
          <w:lang w:val="uk-UA"/>
        </w:rPr>
      </w:pPr>
      <w:r>
        <w:rPr>
          <w:color w:val="000000"/>
          <w:sz w:val="28"/>
          <w:szCs w:val="28"/>
          <w:lang w:val="uk-UA"/>
        </w:rPr>
        <w:t>проводить її засідання, головує на них;</w:t>
      </w:r>
    </w:p>
    <w:p w14:paraId="411E3714" w14:textId="77777777" w:rsidR="00F058C1" w:rsidRDefault="00F058C1" w:rsidP="00F058C1">
      <w:pPr>
        <w:pStyle w:val="a3"/>
        <w:numPr>
          <w:ilvl w:val="0"/>
          <w:numId w:val="14"/>
        </w:numPr>
        <w:jc w:val="both"/>
        <w:rPr>
          <w:sz w:val="24"/>
          <w:szCs w:val="24"/>
          <w:lang w:val="uk-UA"/>
        </w:rPr>
      </w:pPr>
      <w:r>
        <w:rPr>
          <w:color w:val="000000"/>
          <w:sz w:val="28"/>
          <w:szCs w:val="28"/>
          <w:lang w:val="uk-UA"/>
        </w:rPr>
        <w:t>організовує роботу конкурсної Комісії і відповідає за виконання покладених на неї функцій;</w:t>
      </w:r>
    </w:p>
    <w:p w14:paraId="3F33E1D1" w14:textId="77777777" w:rsidR="00F058C1" w:rsidRDefault="00F058C1" w:rsidP="00F058C1">
      <w:pPr>
        <w:pStyle w:val="a3"/>
        <w:numPr>
          <w:ilvl w:val="0"/>
          <w:numId w:val="14"/>
        </w:numPr>
        <w:jc w:val="both"/>
        <w:rPr>
          <w:sz w:val="24"/>
          <w:szCs w:val="24"/>
          <w:lang w:val="uk-UA"/>
        </w:rPr>
      </w:pPr>
      <w:r>
        <w:rPr>
          <w:color w:val="000000"/>
          <w:sz w:val="28"/>
          <w:szCs w:val="28"/>
          <w:lang w:val="uk-UA"/>
        </w:rPr>
        <w:t>організовує підготовку до розгляду матеріалів, поданих для участі в Конкурсі;</w:t>
      </w:r>
    </w:p>
    <w:p w14:paraId="446AE9D0" w14:textId="77777777" w:rsidR="00F058C1" w:rsidRDefault="00F058C1" w:rsidP="00F058C1">
      <w:pPr>
        <w:pStyle w:val="a3"/>
        <w:numPr>
          <w:ilvl w:val="0"/>
          <w:numId w:val="14"/>
        </w:numPr>
        <w:jc w:val="both"/>
        <w:rPr>
          <w:sz w:val="24"/>
          <w:szCs w:val="24"/>
          <w:lang w:val="uk-UA"/>
        </w:rPr>
      </w:pPr>
      <w:r>
        <w:rPr>
          <w:color w:val="000000"/>
          <w:sz w:val="28"/>
          <w:szCs w:val="28"/>
          <w:lang w:val="uk-UA"/>
        </w:rPr>
        <w:t>підписує документи Комісії від її імені.</w:t>
      </w:r>
    </w:p>
    <w:p w14:paraId="5498B710" w14:textId="77777777" w:rsidR="00F058C1" w:rsidRDefault="00F058C1" w:rsidP="00F058C1">
      <w:pPr>
        <w:ind w:hanging="284"/>
        <w:jc w:val="both"/>
        <w:rPr>
          <w:sz w:val="24"/>
          <w:szCs w:val="24"/>
          <w:lang w:val="uk-UA"/>
        </w:rPr>
      </w:pPr>
      <w:r>
        <w:rPr>
          <w:bCs/>
          <w:color w:val="000000"/>
          <w:sz w:val="28"/>
          <w:szCs w:val="28"/>
          <w:lang w:val="uk-UA"/>
        </w:rPr>
        <w:t>6. Учасники Комісії мають право:</w:t>
      </w:r>
    </w:p>
    <w:p w14:paraId="01B3CD3D" w14:textId="77777777" w:rsidR="00F058C1" w:rsidRDefault="00F058C1" w:rsidP="00F058C1">
      <w:pPr>
        <w:pStyle w:val="a3"/>
        <w:numPr>
          <w:ilvl w:val="0"/>
          <w:numId w:val="15"/>
        </w:numPr>
        <w:ind w:left="709"/>
        <w:jc w:val="both"/>
        <w:rPr>
          <w:sz w:val="24"/>
          <w:szCs w:val="24"/>
          <w:lang w:val="uk-UA"/>
        </w:rPr>
      </w:pPr>
      <w:r>
        <w:rPr>
          <w:color w:val="000000"/>
          <w:sz w:val="28"/>
          <w:szCs w:val="28"/>
          <w:lang w:val="uk-UA"/>
        </w:rPr>
        <w:t>брати участь у виробленні, прийнятті і реалізації рішень Комісії;</w:t>
      </w:r>
    </w:p>
    <w:p w14:paraId="69D54A44" w14:textId="77777777" w:rsidR="00F058C1" w:rsidRDefault="00F058C1" w:rsidP="00F058C1">
      <w:pPr>
        <w:pStyle w:val="a3"/>
        <w:numPr>
          <w:ilvl w:val="0"/>
          <w:numId w:val="15"/>
        </w:numPr>
        <w:ind w:left="709"/>
        <w:jc w:val="both"/>
        <w:rPr>
          <w:sz w:val="24"/>
          <w:szCs w:val="24"/>
          <w:lang w:val="uk-UA"/>
        </w:rPr>
      </w:pPr>
      <w:r>
        <w:rPr>
          <w:color w:val="000000"/>
          <w:sz w:val="28"/>
          <w:szCs w:val="28"/>
          <w:lang w:val="uk-UA"/>
        </w:rPr>
        <w:t>вносити до Комісії свої пропозиції;</w:t>
      </w:r>
    </w:p>
    <w:p w14:paraId="368EF9E2" w14:textId="77777777" w:rsidR="00F058C1" w:rsidRDefault="00F058C1" w:rsidP="00F058C1">
      <w:pPr>
        <w:pStyle w:val="a3"/>
        <w:numPr>
          <w:ilvl w:val="0"/>
          <w:numId w:val="15"/>
        </w:numPr>
        <w:ind w:left="709"/>
        <w:jc w:val="both"/>
        <w:rPr>
          <w:sz w:val="24"/>
          <w:szCs w:val="24"/>
          <w:lang w:val="uk-UA"/>
        </w:rPr>
      </w:pPr>
      <w:r>
        <w:rPr>
          <w:color w:val="000000"/>
          <w:sz w:val="28"/>
          <w:szCs w:val="28"/>
          <w:lang w:val="uk-UA"/>
        </w:rPr>
        <w:t>отримувати інформацію з питань діяльності Комісії.</w:t>
      </w:r>
    </w:p>
    <w:p w14:paraId="26152227" w14:textId="77777777" w:rsidR="00F058C1" w:rsidRDefault="00F058C1" w:rsidP="00F058C1">
      <w:pPr>
        <w:ind w:hanging="284"/>
        <w:jc w:val="both"/>
        <w:rPr>
          <w:sz w:val="24"/>
          <w:szCs w:val="24"/>
          <w:lang w:val="uk-UA"/>
        </w:rPr>
      </w:pPr>
      <w:r>
        <w:rPr>
          <w:bCs/>
          <w:color w:val="000000"/>
          <w:sz w:val="28"/>
          <w:szCs w:val="28"/>
          <w:lang w:val="uk-UA"/>
        </w:rPr>
        <w:t>7. Учасники Комісії зобов’язані:</w:t>
      </w:r>
    </w:p>
    <w:p w14:paraId="13CBFDD9"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t>використовувати свій професійний досвід та знання для досягнення мети і завдань Конкурсу;</w:t>
      </w:r>
    </w:p>
    <w:p w14:paraId="13D632D8"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lastRenderedPageBreak/>
        <w:t>діяти в інтересах Конкурсу, виконувати обов’язки сумлінно та неупереджено;</w:t>
      </w:r>
    </w:p>
    <w:p w14:paraId="1B69471D"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t>брати участь в організаційних заходах, пов’язаних з проведенням Конкурсу;</w:t>
      </w:r>
    </w:p>
    <w:p w14:paraId="30D9D151"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t>надавати необхідну інформацію про Конкурс усім зацікавленим особам, за винятком конфіденційної інформації;</w:t>
      </w:r>
    </w:p>
    <w:p w14:paraId="2F3FE998"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t>уникати конфлікту інтересів;</w:t>
      </w:r>
    </w:p>
    <w:p w14:paraId="41F1258A" w14:textId="77777777" w:rsidR="00F058C1" w:rsidRDefault="00F058C1" w:rsidP="00F058C1">
      <w:pPr>
        <w:pStyle w:val="a3"/>
        <w:numPr>
          <w:ilvl w:val="0"/>
          <w:numId w:val="16"/>
        </w:numPr>
        <w:ind w:left="709"/>
        <w:jc w:val="both"/>
        <w:rPr>
          <w:sz w:val="24"/>
          <w:szCs w:val="24"/>
          <w:lang w:val="uk-UA"/>
        </w:rPr>
      </w:pPr>
      <w:r>
        <w:rPr>
          <w:color w:val="000000"/>
          <w:sz w:val="28"/>
          <w:szCs w:val="28"/>
          <w:lang w:val="uk-UA"/>
        </w:rPr>
        <w:t>виконувати інші обов’язки, що можуть виникнути при підготовці Конкурсу.</w:t>
      </w:r>
    </w:p>
    <w:p w14:paraId="5B39F73F" w14:textId="77777777" w:rsidR="00F058C1" w:rsidRDefault="00F058C1" w:rsidP="00F058C1">
      <w:pPr>
        <w:jc w:val="both"/>
        <w:rPr>
          <w:sz w:val="28"/>
          <w:szCs w:val="24"/>
          <w:lang w:val="uk-UA"/>
        </w:rPr>
      </w:pPr>
      <w:r>
        <w:rPr>
          <w:sz w:val="28"/>
          <w:szCs w:val="24"/>
          <w:lang w:val="uk-UA"/>
        </w:rPr>
        <w:t>8. Засідання Комісії є правомочним, якщо на ньому присутні не менше двох третин її складу.</w:t>
      </w:r>
    </w:p>
    <w:p w14:paraId="59CF1D1A" w14:textId="77777777" w:rsidR="00F058C1" w:rsidRDefault="00F058C1" w:rsidP="00F058C1">
      <w:pPr>
        <w:pStyle w:val="docdata"/>
        <w:spacing w:before="0" w:beforeAutospacing="0" w:after="0" w:afterAutospacing="0"/>
        <w:jc w:val="both"/>
        <w:rPr>
          <w:b/>
          <w:sz w:val="28"/>
          <w:lang w:val="uk-UA"/>
        </w:rPr>
      </w:pPr>
    </w:p>
    <w:p w14:paraId="799C59E4" w14:textId="0A611E60" w:rsidR="00F058C1" w:rsidRDefault="00F058C1" w:rsidP="00F058C1">
      <w:pPr>
        <w:pStyle w:val="docdata"/>
        <w:spacing w:before="0" w:beforeAutospacing="0" w:after="0" w:afterAutospacing="0"/>
        <w:jc w:val="both"/>
        <w:rPr>
          <w:b/>
          <w:bCs/>
          <w:color w:val="000000"/>
          <w:sz w:val="28"/>
          <w:szCs w:val="28"/>
        </w:rPr>
      </w:pPr>
      <w:r>
        <w:rPr>
          <w:b/>
          <w:sz w:val="28"/>
          <w:lang w:val="uk-UA"/>
        </w:rPr>
        <w:t>ІІІ</w:t>
      </w:r>
      <w:r>
        <w:rPr>
          <w:sz w:val="28"/>
          <w:lang w:val="uk-UA"/>
        </w:rPr>
        <w:t xml:space="preserve"> </w:t>
      </w:r>
      <w:r>
        <w:rPr>
          <w:b/>
          <w:bCs/>
          <w:color w:val="000000"/>
          <w:sz w:val="28"/>
          <w:szCs w:val="28"/>
        </w:rPr>
        <w:t>Порядок проведення Конкурсу</w:t>
      </w:r>
    </w:p>
    <w:p w14:paraId="4AD6F1B6" w14:textId="77777777" w:rsidR="00F058C1" w:rsidRDefault="00F058C1" w:rsidP="00F058C1">
      <w:pPr>
        <w:pStyle w:val="docdata"/>
        <w:spacing w:before="0" w:beforeAutospacing="0" w:after="0" w:afterAutospacing="0"/>
        <w:jc w:val="both"/>
      </w:pPr>
    </w:p>
    <w:p w14:paraId="7E316BCC" w14:textId="3303ACBC" w:rsidR="00F058C1" w:rsidRDefault="00F058C1" w:rsidP="00F058C1">
      <w:pPr>
        <w:jc w:val="both"/>
        <w:rPr>
          <w:color w:val="000000"/>
          <w:sz w:val="28"/>
          <w:szCs w:val="28"/>
          <w:lang w:val="uk-UA"/>
        </w:rPr>
      </w:pPr>
      <w:r>
        <w:rPr>
          <w:color w:val="000000"/>
          <w:sz w:val="28"/>
          <w:szCs w:val="28"/>
          <w:lang w:val="uk-UA"/>
        </w:rPr>
        <w:t xml:space="preserve">1. Учасниками Конкурсу є заклади загальної середньої освіти, засновником яких є  Саф'янівська сільська рада. </w:t>
      </w:r>
    </w:p>
    <w:p w14:paraId="2F066511" w14:textId="77777777" w:rsidR="00F058C1" w:rsidRDefault="00F058C1" w:rsidP="00F058C1">
      <w:pPr>
        <w:jc w:val="both"/>
        <w:rPr>
          <w:color w:val="000000"/>
          <w:sz w:val="28"/>
          <w:szCs w:val="28"/>
          <w:lang w:val="uk-UA"/>
        </w:rPr>
      </w:pPr>
    </w:p>
    <w:p w14:paraId="49016792" w14:textId="77777777" w:rsidR="00F058C1" w:rsidRDefault="00F058C1" w:rsidP="00F058C1">
      <w:pPr>
        <w:jc w:val="both"/>
        <w:rPr>
          <w:color w:val="000000"/>
          <w:sz w:val="28"/>
          <w:szCs w:val="28"/>
          <w:lang w:val="uk-UA"/>
        </w:rPr>
      </w:pPr>
      <w:r>
        <w:rPr>
          <w:color w:val="000000"/>
          <w:sz w:val="28"/>
          <w:szCs w:val="28"/>
          <w:lang w:val="uk-UA"/>
        </w:rPr>
        <w:t>2. Конкурс проводиться у два етапи:</w:t>
      </w:r>
    </w:p>
    <w:p w14:paraId="55EF2C9F" w14:textId="77777777" w:rsidR="00F058C1" w:rsidRDefault="00F058C1" w:rsidP="00F058C1">
      <w:pPr>
        <w:jc w:val="both"/>
        <w:rPr>
          <w:color w:val="000000"/>
          <w:sz w:val="28"/>
          <w:szCs w:val="28"/>
          <w:lang w:val="uk-UA"/>
        </w:rPr>
      </w:pPr>
    </w:p>
    <w:p w14:paraId="538FAEC5" w14:textId="77777777" w:rsidR="00F058C1" w:rsidRDefault="00F058C1" w:rsidP="00F058C1">
      <w:pPr>
        <w:jc w:val="both"/>
        <w:rPr>
          <w:color w:val="000000"/>
          <w:sz w:val="28"/>
          <w:szCs w:val="28"/>
          <w:lang w:val="uk-UA"/>
        </w:rPr>
      </w:pPr>
      <w:r>
        <w:rPr>
          <w:color w:val="000000"/>
          <w:sz w:val="28"/>
          <w:szCs w:val="28"/>
          <w:lang w:val="uk-UA"/>
        </w:rPr>
        <w:t xml:space="preserve"> І етап – підготовчий, на якому здійснюється подання заявок відповідними закладами загальної середньої освіти громади на участь у Конкурсі до  секретаря Конкурсної комісії. Строк подачі заявок становить не більше 20  робочих днів з дня оголошення конкурсу;</w:t>
      </w:r>
    </w:p>
    <w:p w14:paraId="4A30A1B2" w14:textId="77777777" w:rsidR="00F058C1" w:rsidRDefault="00F058C1" w:rsidP="00F058C1">
      <w:pPr>
        <w:jc w:val="both"/>
        <w:rPr>
          <w:color w:val="000000"/>
          <w:sz w:val="28"/>
          <w:szCs w:val="28"/>
          <w:lang w:val="uk-UA"/>
        </w:rPr>
      </w:pPr>
    </w:p>
    <w:p w14:paraId="46B7F33E" w14:textId="6A12C958" w:rsidR="00F058C1" w:rsidRDefault="00F058C1" w:rsidP="00F058C1">
      <w:pPr>
        <w:jc w:val="both"/>
        <w:rPr>
          <w:color w:val="000000"/>
          <w:sz w:val="28"/>
          <w:szCs w:val="28"/>
          <w:lang w:val="uk-UA"/>
        </w:rPr>
      </w:pPr>
      <w:r>
        <w:rPr>
          <w:color w:val="000000"/>
          <w:sz w:val="28"/>
          <w:szCs w:val="28"/>
          <w:lang w:val="uk-UA"/>
        </w:rPr>
        <w:t>ІІ етап – основний, на якому проводиться Конкурс і визначається переможець Конкурсу (опорний заклад). Строк визначення опорного закладу становить не більше 10  робочих днів з дня закінчення подачі заявок.</w:t>
      </w:r>
    </w:p>
    <w:p w14:paraId="6DC328BB" w14:textId="77777777" w:rsidR="00F058C1" w:rsidRDefault="00F058C1" w:rsidP="00F058C1">
      <w:pPr>
        <w:jc w:val="both"/>
        <w:rPr>
          <w:color w:val="000000"/>
          <w:sz w:val="28"/>
          <w:szCs w:val="28"/>
          <w:lang w:val="uk-UA"/>
        </w:rPr>
      </w:pPr>
    </w:p>
    <w:p w14:paraId="19FB799A" w14:textId="77777777" w:rsidR="00F058C1" w:rsidRDefault="00F058C1" w:rsidP="00F058C1">
      <w:pPr>
        <w:jc w:val="both"/>
        <w:rPr>
          <w:color w:val="000000"/>
          <w:sz w:val="28"/>
          <w:szCs w:val="28"/>
          <w:lang w:val="uk-UA"/>
        </w:rPr>
      </w:pPr>
      <w:r>
        <w:rPr>
          <w:color w:val="000000"/>
          <w:sz w:val="28"/>
          <w:szCs w:val="28"/>
          <w:lang w:val="uk-UA"/>
        </w:rPr>
        <w:t xml:space="preserve">3. Для участі у І етапі керівнику закладу загальної середньої освіти необхідно подати до секретаря Конкурсної комісії заявку, до якої додаються такі матеріали: </w:t>
      </w:r>
    </w:p>
    <w:p w14:paraId="5F74C7E2" w14:textId="77777777" w:rsidR="00F058C1" w:rsidRDefault="00F058C1" w:rsidP="00F058C1">
      <w:pPr>
        <w:ind w:left="142"/>
        <w:jc w:val="both"/>
        <w:rPr>
          <w:color w:val="000000"/>
          <w:sz w:val="28"/>
          <w:szCs w:val="28"/>
          <w:lang w:val="uk-UA"/>
        </w:rPr>
      </w:pPr>
      <w:r>
        <w:rPr>
          <w:color w:val="000000"/>
          <w:sz w:val="28"/>
          <w:szCs w:val="28"/>
          <w:lang w:val="uk-UA"/>
        </w:rPr>
        <w:t>1) опис моделі опорного закладу освіти (до 10 сторінок), який відповідає  вимогам  постанови  Кабінету Міністрів України від 19 червня 2019 року № 532;</w:t>
      </w:r>
    </w:p>
    <w:p w14:paraId="1E25191F" w14:textId="564EA43C" w:rsidR="00F058C1" w:rsidRDefault="00F058C1" w:rsidP="00F058C1">
      <w:pPr>
        <w:ind w:left="142"/>
        <w:jc w:val="both"/>
        <w:rPr>
          <w:color w:val="000000"/>
          <w:sz w:val="28"/>
          <w:szCs w:val="28"/>
          <w:lang w:val="uk-UA"/>
        </w:rPr>
      </w:pPr>
      <w:r>
        <w:rPr>
          <w:color w:val="000000"/>
          <w:sz w:val="28"/>
          <w:szCs w:val="28"/>
          <w:lang w:val="uk-UA"/>
        </w:rPr>
        <w:t>2) презентація закладу освіти на доступних носіях.</w:t>
      </w:r>
    </w:p>
    <w:p w14:paraId="21FF862A" w14:textId="77777777" w:rsidR="00F058C1" w:rsidRDefault="00F058C1" w:rsidP="00F058C1">
      <w:pPr>
        <w:ind w:left="142"/>
        <w:jc w:val="both"/>
        <w:rPr>
          <w:color w:val="000000"/>
          <w:sz w:val="28"/>
          <w:szCs w:val="28"/>
          <w:lang w:val="uk-UA"/>
        </w:rPr>
      </w:pPr>
    </w:p>
    <w:p w14:paraId="104182F2" w14:textId="77777777" w:rsidR="00F058C1" w:rsidRDefault="00F058C1" w:rsidP="00F058C1">
      <w:pPr>
        <w:jc w:val="both"/>
        <w:rPr>
          <w:sz w:val="28"/>
          <w:szCs w:val="24"/>
          <w:lang w:val="uk-UA"/>
        </w:rPr>
      </w:pPr>
      <w:r>
        <w:rPr>
          <w:sz w:val="28"/>
          <w:szCs w:val="24"/>
          <w:lang w:val="uk-UA"/>
        </w:rPr>
        <w:t xml:space="preserve">Матеріали Конкурсу повинні містити обов'язкову інформацію: </w:t>
      </w:r>
    </w:p>
    <w:p w14:paraId="3C4938BC" w14:textId="77777777" w:rsidR="00F058C1" w:rsidRDefault="00F058C1" w:rsidP="00F058C1">
      <w:pPr>
        <w:jc w:val="both"/>
        <w:rPr>
          <w:sz w:val="28"/>
          <w:szCs w:val="24"/>
          <w:lang w:val="uk-UA"/>
        </w:rPr>
      </w:pPr>
      <w:r>
        <w:rPr>
          <w:sz w:val="28"/>
          <w:szCs w:val="24"/>
          <w:lang w:val="uk-UA"/>
        </w:rPr>
        <w:t>- створення нового освітнього простору та безпечного середовища;</w:t>
      </w:r>
    </w:p>
    <w:p w14:paraId="60124E53" w14:textId="77777777" w:rsidR="00F058C1" w:rsidRDefault="00F058C1" w:rsidP="00F058C1">
      <w:pPr>
        <w:jc w:val="both"/>
        <w:rPr>
          <w:sz w:val="28"/>
          <w:szCs w:val="24"/>
          <w:lang w:val="uk-UA"/>
        </w:rPr>
      </w:pPr>
      <w:r>
        <w:rPr>
          <w:sz w:val="28"/>
          <w:szCs w:val="24"/>
          <w:lang w:val="uk-UA"/>
        </w:rPr>
        <w:t>– загальна демографічна ситуація, відомості про орієнтовну кількість учнів, які будуть навчатися в опорній школі (окремо вказати проєктну потужність опорного закладу);</w:t>
      </w:r>
    </w:p>
    <w:p w14:paraId="3953B1AD" w14:textId="77777777" w:rsidR="00F058C1" w:rsidRDefault="00F058C1" w:rsidP="00F058C1">
      <w:pPr>
        <w:jc w:val="both"/>
        <w:rPr>
          <w:sz w:val="28"/>
          <w:szCs w:val="24"/>
          <w:lang w:val="uk-UA"/>
        </w:rPr>
      </w:pPr>
      <w:r>
        <w:rPr>
          <w:sz w:val="28"/>
          <w:szCs w:val="24"/>
          <w:lang w:val="uk-UA"/>
        </w:rPr>
        <w:t>– наявність сучасної матеріально-технічної бази (належним чином обладнаних фізкультурно-спортивних об’єктів, кабінетів природничо – математичного циклу та іншого спрямування, лабораторій, навчальних майстерень, їдальні (вказати кількість посадочних місць), внутрішніх туалетів для учнів, комп’ютерного і мультимедійного обладнання, швидкісного доступу до Інтернету, створення умов для навчання дітей з обмеженими можливостями);</w:t>
      </w:r>
    </w:p>
    <w:p w14:paraId="5AD4066C" w14:textId="77777777" w:rsidR="00F058C1" w:rsidRDefault="00F058C1" w:rsidP="00F058C1">
      <w:pPr>
        <w:jc w:val="both"/>
        <w:rPr>
          <w:sz w:val="28"/>
          <w:szCs w:val="24"/>
          <w:lang w:val="uk-UA"/>
        </w:rPr>
      </w:pPr>
      <w:r>
        <w:rPr>
          <w:sz w:val="28"/>
          <w:szCs w:val="24"/>
          <w:lang w:val="uk-UA"/>
        </w:rPr>
        <w:lastRenderedPageBreak/>
        <w:t xml:space="preserve">– результати зовнішнього незалежного оцінювання, моніторингових досліджень, учнівських олімпіад з навчальних предметів, конкурсу-захисту робіт членів Малої академії наук, інших конкурсів та змагань, участь в проєктах (за три останні роки); </w:t>
      </w:r>
    </w:p>
    <w:p w14:paraId="13074F81" w14:textId="77777777" w:rsidR="00F058C1" w:rsidRDefault="00F058C1" w:rsidP="00F058C1">
      <w:pPr>
        <w:jc w:val="both"/>
        <w:rPr>
          <w:sz w:val="28"/>
          <w:szCs w:val="24"/>
          <w:lang w:val="uk-UA"/>
        </w:rPr>
      </w:pPr>
      <w:r>
        <w:rPr>
          <w:sz w:val="28"/>
          <w:szCs w:val="24"/>
          <w:lang w:val="uk-UA"/>
        </w:rPr>
        <w:t>– мережа класів, їх наповнюваність та перспектива розвитку;</w:t>
      </w:r>
    </w:p>
    <w:p w14:paraId="1A81BB6B" w14:textId="77777777" w:rsidR="00F058C1" w:rsidRDefault="00F058C1" w:rsidP="00F058C1">
      <w:pPr>
        <w:jc w:val="both"/>
        <w:rPr>
          <w:sz w:val="28"/>
          <w:szCs w:val="24"/>
          <w:lang w:val="uk-UA"/>
        </w:rPr>
      </w:pPr>
      <w:r>
        <w:rPr>
          <w:sz w:val="28"/>
          <w:szCs w:val="24"/>
          <w:lang w:val="uk-UA"/>
        </w:rPr>
        <w:t>– укомплектування бібліотечного фонду підручниками, науково-методичною, художньою та довідковою літературою, електронними підручниками, ліцензованим програмним забезпеченням;</w:t>
      </w:r>
    </w:p>
    <w:p w14:paraId="7DFFAA25" w14:textId="77777777" w:rsidR="00F058C1" w:rsidRDefault="00F058C1" w:rsidP="00F058C1">
      <w:pPr>
        <w:jc w:val="both"/>
        <w:rPr>
          <w:sz w:val="28"/>
          <w:szCs w:val="24"/>
          <w:lang w:val="uk-UA"/>
        </w:rPr>
      </w:pPr>
      <w:r>
        <w:rPr>
          <w:sz w:val="28"/>
          <w:szCs w:val="24"/>
          <w:lang w:val="uk-UA"/>
        </w:rPr>
        <w:t xml:space="preserve">– організація профільного навчання, використання варіативної частини робочого навчального плану; </w:t>
      </w:r>
    </w:p>
    <w:p w14:paraId="542F4912" w14:textId="77777777" w:rsidR="00F058C1" w:rsidRDefault="00F058C1" w:rsidP="00F058C1">
      <w:pPr>
        <w:jc w:val="both"/>
        <w:rPr>
          <w:sz w:val="28"/>
          <w:szCs w:val="24"/>
          <w:lang w:val="uk-UA"/>
        </w:rPr>
      </w:pPr>
      <w:r>
        <w:rPr>
          <w:sz w:val="28"/>
          <w:szCs w:val="24"/>
          <w:lang w:val="uk-UA"/>
        </w:rPr>
        <w:t>– організація інклюзивного навчання при наявності дітей з особливими потребами;</w:t>
      </w:r>
    </w:p>
    <w:p w14:paraId="35132CA7" w14:textId="77777777" w:rsidR="00F058C1" w:rsidRDefault="00F058C1" w:rsidP="00F058C1">
      <w:pPr>
        <w:jc w:val="both"/>
        <w:rPr>
          <w:sz w:val="28"/>
          <w:szCs w:val="24"/>
          <w:lang w:val="uk-UA"/>
        </w:rPr>
      </w:pPr>
      <w:r>
        <w:rPr>
          <w:sz w:val="28"/>
          <w:szCs w:val="24"/>
          <w:lang w:val="uk-UA"/>
        </w:rPr>
        <w:t>– рівень забезпечення кваліфікованими педагогічними кадрами, якісний склад та досягнення педагогічного колективу; </w:t>
      </w:r>
    </w:p>
    <w:p w14:paraId="3BA4D8D6" w14:textId="77777777" w:rsidR="00F058C1" w:rsidRDefault="00F058C1" w:rsidP="00F058C1">
      <w:pPr>
        <w:jc w:val="both"/>
        <w:rPr>
          <w:sz w:val="28"/>
          <w:szCs w:val="24"/>
          <w:lang w:val="uk-UA"/>
        </w:rPr>
      </w:pPr>
      <w:r>
        <w:rPr>
          <w:sz w:val="28"/>
          <w:szCs w:val="24"/>
          <w:lang w:val="uk-UA"/>
        </w:rPr>
        <w:t>- наявність та зручність автомобільних доріг з твердим покриттям для забезпечення безпечного підвезення здобувачів освіти і педагогічних працівників до місця навчання, роботи та місця проживання, відомості про прогнозовану кількість учнів, які будуть підвозитися до опорного закладу освіти з інших шкіл;</w:t>
      </w:r>
    </w:p>
    <w:p w14:paraId="3E1F5F3C" w14:textId="77777777" w:rsidR="00F058C1" w:rsidRDefault="00F058C1" w:rsidP="00F058C1">
      <w:pPr>
        <w:jc w:val="both"/>
        <w:rPr>
          <w:sz w:val="28"/>
          <w:szCs w:val="24"/>
          <w:lang w:val="uk-UA"/>
        </w:rPr>
      </w:pPr>
      <w:r>
        <w:rPr>
          <w:sz w:val="28"/>
          <w:szCs w:val="24"/>
          <w:lang w:val="uk-UA"/>
        </w:rPr>
        <w:t xml:space="preserve">- конкурсні  матеріали оформлюються в одному примірнику комп'ютерним набором, </w:t>
      </w:r>
      <w:r>
        <w:rPr>
          <w:sz w:val="28"/>
          <w:szCs w:val="24"/>
          <w:lang w:val="en-US"/>
        </w:rPr>
        <w:t>Times</w:t>
      </w:r>
      <w:r w:rsidRPr="00F058C1">
        <w:rPr>
          <w:sz w:val="28"/>
          <w:szCs w:val="24"/>
        </w:rPr>
        <w:t xml:space="preserve"> </w:t>
      </w:r>
      <w:r>
        <w:rPr>
          <w:sz w:val="28"/>
          <w:szCs w:val="24"/>
          <w:lang w:val="en-US"/>
        </w:rPr>
        <w:t>New</w:t>
      </w:r>
      <w:r w:rsidRPr="00F058C1">
        <w:rPr>
          <w:sz w:val="28"/>
          <w:szCs w:val="24"/>
        </w:rPr>
        <w:t xml:space="preserve"> </w:t>
      </w:r>
      <w:r>
        <w:rPr>
          <w:sz w:val="28"/>
          <w:szCs w:val="24"/>
          <w:lang w:val="en-US"/>
        </w:rPr>
        <w:t>Roman</w:t>
      </w:r>
      <w:r>
        <w:rPr>
          <w:sz w:val="28"/>
          <w:szCs w:val="24"/>
          <w:lang w:val="uk-UA"/>
        </w:rPr>
        <w:t xml:space="preserve"> 14, інтервал 1. Обов'язково  додається  електронна версія  у текстовому  редакторі Word.</w:t>
      </w:r>
    </w:p>
    <w:p w14:paraId="5495644D" w14:textId="62CAB01B" w:rsidR="00F058C1" w:rsidRDefault="00F058C1" w:rsidP="00F058C1">
      <w:pPr>
        <w:jc w:val="both"/>
        <w:rPr>
          <w:sz w:val="28"/>
          <w:szCs w:val="24"/>
          <w:lang w:val="uk-UA"/>
        </w:rPr>
      </w:pPr>
      <w:r>
        <w:rPr>
          <w:sz w:val="28"/>
          <w:szCs w:val="24"/>
          <w:lang w:val="uk-UA"/>
        </w:rPr>
        <w:t xml:space="preserve">4. Оголошення про Конкурс, Умови Конкурсу та подані на Конкурс матеріали розміщуються на офіційних сайтах Саф'янівської сільської ради та Управління освіти Саф'янівської сільської ради. </w:t>
      </w:r>
    </w:p>
    <w:p w14:paraId="14D2D427" w14:textId="77777777" w:rsidR="00F058C1" w:rsidRDefault="00F058C1" w:rsidP="00F058C1">
      <w:pPr>
        <w:jc w:val="both"/>
        <w:rPr>
          <w:sz w:val="28"/>
          <w:szCs w:val="24"/>
          <w:lang w:val="uk-UA"/>
        </w:rPr>
      </w:pPr>
    </w:p>
    <w:p w14:paraId="0235C035" w14:textId="77777777" w:rsidR="00F058C1" w:rsidRDefault="00F058C1" w:rsidP="00F058C1">
      <w:pPr>
        <w:jc w:val="both"/>
        <w:rPr>
          <w:b/>
          <w:sz w:val="28"/>
          <w:szCs w:val="24"/>
          <w:lang w:val="uk-UA"/>
        </w:rPr>
      </w:pPr>
      <w:r>
        <w:rPr>
          <w:b/>
          <w:sz w:val="28"/>
          <w:szCs w:val="24"/>
          <w:lang w:val="uk-UA"/>
        </w:rPr>
        <w:t>І</w:t>
      </w:r>
      <w:r>
        <w:rPr>
          <w:b/>
          <w:sz w:val="28"/>
          <w:szCs w:val="24"/>
          <w:lang w:val="en-US"/>
        </w:rPr>
        <w:t>V</w:t>
      </w:r>
      <w:r>
        <w:rPr>
          <w:b/>
          <w:sz w:val="28"/>
          <w:szCs w:val="24"/>
          <w:lang w:val="uk-UA"/>
        </w:rPr>
        <w:t xml:space="preserve"> Визначення переможця Конкурсу (опорного закладу): </w:t>
      </w:r>
    </w:p>
    <w:p w14:paraId="631B69BF" w14:textId="77777777" w:rsidR="00F058C1" w:rsidRDefault="00F058C1" w:rsidP="00F058C1">
      <w:pPr>
        <w:jc w:val="both"/>
        <w:rPr>
          <w:sz w:val="28"/>
          <w:szCs w:val="24"/>
          <w:lang w:val="uk-UA"/>
        </w:rPr>
      </w:pPr>
      <w:r>
        <w:rPr>
          <w:sz w:val="28"/>
          <w:szCs w:val="24"/>
          <w:lang w:val="uk-UA"/>
        </w:rPr>
        <w:t>1. Визначення переможця Конкурсу проводиться на основі Критеріїв оцінювання матеріалів, поданих на  конкурс з визначення опорного закладу освіти, що додаються до Умов проведення конкурсу.</w:t>
      </w:r>
    </w:p>
    <w:p w14:paraId="2DB4C2F2" w14:textId="77777777" w:rsidR="00F058C1" w:rsidRDefault="00F058C1" w:rsidP="00F058C1">
      <w:pPr>
        <w:jc w:val="both"/>
        <w:rPr>
          <w:sz w:val="28"/>
          <w:szCs w:val="24"/>
          <w:lang w:val="uk-UA"/>
        </w:rPr>
      </w:pPr>
      <w:r>
        <w:rPr>
          <w:sz w:val="28"/>
          <w:szCs w:val="24"/>
          <w:lang w:val="uk-UA"/>
        </w:rPr>
        <w:t>2. Подані матеріали на Конкурс оцінюються за критеріями (максимальна кількість балів за одним критерієм – 10 балів, мінімальна кількість балів – 0 балів). Кінцевим результатом оцінювання за кожним критерієм є середній бал, отриманий від членів комісії. Переможцем конкурсу, на визначення опорного закладу освіти Саф'янівської сільської ради стає заклад, який набирає максимальну кількість балів. У разі наявності одного закладу – кандидата, який відповідає умовам конкурсу, подав всі документи та за наявності позитивного висновку конкурсної комісії, такий заклад може бути визнаним переможцем конкурсу.</w:t>
      </w:r>
    </w:p>
    <w:p w14:paraId="0AA78061" w14:textId="77777777" w:rsidR="00F058C1" w:rsidRDefault="00F058C1" w:rsidP="00F058C1">
      <w:pPr>
        <w:jc w:val="both"/>
        <w:rPr>
          <w:sz w:val="28"/>
          <w:szCs w:val="24"/>
          <w:lang w:val="uk-UA"/>
        </w:rPr>
      </w:pPr>
      <w:r>
        <w:rPr>
          <w:sz w:val="28"/>
          <w:szCs w:val="24"/>
          <w:lang w:val="uk-UA"/>
        </w:rPr>
        <w:t>Підсумки Конкурсу підбиваються за загальною сумою балів за кожним критерієм.</w:t>
      </w:r>
    </w:p>
    <w:p w14:paraId="56F4C122" w14:textId="77777777" w:rsidR="00F058C1" w:rsidRDefault="00F058C1" w:rsidP="00F058C1">
      <w:pPr>
        <w:jc w:val="both"/>
        <w:rPr>
          <w:sz w:val="28"/>
          <w:szCs w:val="24"/>
          <w:lang w:val="uk-UA"/>
        </w:rPr>
      </w:pPr>
      <w:r>
        <w:rPr>
          <w:sz w:val="28"/>
          <w:szCs w:val="24"/>
          <w:lang w:val="uk-UA"/>
        </w:rPr>
        <w:t>3. Рішення Комісії з визначення переможця Конкурсу ухвалюється шляхом відкритого голосування простою більшістю голосів присутніх на засіданні членів Комісії.</w:t>
      </w:r>
    </w:p>
    <w:p w14:paraId="06A22287" w14:textId="77777777" w:rsidR="00F058C1" w:rsidRDefault="00F058C1" w:rsidP="00F058C1">
      <w:pPr>
        <w:jc w:val="both"/>
        <w:rPr>
          <w:sz w:val="28"/>
          <w:szCs w:val="24"/>
          <w:lang w:val="uk-UA"/>
        </w:rPr>
      </w:pPr>
      <w:r>
        <w:rPr>
          <w:sz w:val="28"/>
          <w:szCs w:val="24"/>
          <w:lang w:val="uk-UA"/>
        </w:rPr>
        <w:t>4. Рішення Комісії з визначення переможця конкурсу оформлюється протоколом, який підписується усіма присутніми на засіданні членами конкурсної комісії.</w:t>
      </w:r>
    </w:p>
    <w:p w14:paraId="15133B1C" w14:textId="77777777" w:rsidR="00F058C1" w:rsidRDefault="00F058C1" w:rsidP="00F058C1">
      <w:pPr>
        <w:jc w:val="both"/>
        <w:rPr>
          <w:sz w:val="28"/>
          <w:szCs w:val="24"/>
          <w:lang w:val="uk-UA"/>
        </w:rPr>
      </w:pPr>
      <w:r>
        <w:rPr>
          <w:sz w:val="28"/>
          <w:szCs w:val="24"/>
          <w:lang w:val="uk-UA"/>
        </w:rPr>
        <w:lastRenderedPageBreak/>
        <w:t xml:space="preserve">5. Рішення Комісії про визначення опорного закладу освіти подається до Саф'янівської сільської ради для прийняття рішення про визначення опорного закладу освіти протягом трьох робочих   днів з дня його прийняття. </w:t>
      </w:r>
    </w:p>
    <w:p w14:paraId="1DCF5F24" w14:textId="260AA51B" w:rsidR="00F058C1" w:rsidRDefault="00F058C1" w:rsidP="00F058C1">
      <w:pPr>
        <w:jc w:val="both"/>
        <w:rPr>
          <w:sz w:val="28"/>
          <w:szCs w:val="24"/>
          <w:lang w:val="uk-UA"/>
        </w:rPr>
      </w:pPr>
      <w:r>
        <w:rPr>
          <w:sz w:val="28"/>
          <w:szCs w:val="24"/>
          <w:lang w:val="uk-UA"/>
        </w:rPr>
        <w:t>6.  Інші питання, що не врегульовані цими Умовами, визначаються чинним законодавством.</w:t>
      </w:r>
    </w:p>
    <w:p w14:paraId="016CD5C1" w14:textId="4750F187" w:rsidR="00F058C1" w:rsidRDefault="00F058C1" w:rsidP="00F058C1">
      <w:pPr>
        <w:jc w:val="both"/>
        <w:rPr>
          <w:sz w:val="28"/>
          <w:szCs w:val="24"/>
          <w:lang w:val="uk-UA"/>
        </w:rPr>
      </w:pPr>
    </w:p>
    <w:p w14:paraId="074EAC87" w14:textId="77777777" w:rsidR="00F058C1" w:rsidRDefault="00F058C1" w:rsidP="00F058C1">
      <w:pPr>
        <w:jc w:val="both"/>
        <w:rPr>
          <w:sz w:val="28"/>
          <w:szCs w:val="24"/>
          <w:lang w:val="uk-UA"/>
        </w:rPr>
      </w:pPr>
    </w:p>
    <w:p w14:paraId="3DBBCBB4" w14:textId="0FBD45DD" w:rsidR="00F058C1" w:rsidRDefault="00F058C1" w:rsidP="00F058C1">
      <w:pPr>
        <w:jc w:val="center"/>
        <w:rPr>
          <w:b/>
          <w:bCs/>
          <w:color w:val="000000"/>
          <w:sz w:val="28"/>
          <w:szCs w:val="28"/>
          <w:lang w:val="uk-UA"/>
        </w:rPr>
      </w:pPr>
      <w:r w:rsidRPr="00F058C1">
        <w:rPr>
          <w:b/>
          <w:bCs/>
          <w:color w:val="000000"/>
          <w:sz w:val="28"/>
          <w:szCs w:val="28"/>
          <w:lang w:val="uk-UA"/>
        </w:rPr>
        <w:t>Критерії</w:t>
      </w:r>
      <w:r>
        <w:rPr>
          <w:sz w:val="28"/>
          <w:szCs w:val="24"/>
          <w:lang w:val="uk-UA"/>
        </w:rPr>
        <w:t xml:space="preserve"> </w:t>
      </w:r>
      <w:r w:rsidRPr="00F058C1">
        <w:rPr>
          <w:b/>
          <w:bCs/>
          <w:color w:val="000000"/>
          <w:sz w:val="28"/>
          <w:szCs w:val="28"/>
          <w:lang w:val="uk-UA"/>
        </w:rPr>
        <w:t>оцінювання матеріалів,</w:t>
      </w:r>
    </w:p>
    <w:p w14:paraId="715973D2" w14:textId="6B2DEB73" w:rsidR="00F058C1" w:rsidRDefault="00F058C1" w:rsidP="00F058C1">
      <w:pPr>
        <w:jc w:val="center"/>
        <w:rPr>
          <w:b/>
          <w:bCs/>
          <w:color w:val="000000"/>
          <w:sz w:val="28"/>
          <w:szCs w:val="28"/>
          <w:lang w:val="uk-UA"/>
        </w:rPr>
      </w:pPr>
      <w:r w:rsidRPr="00F058C1">
        <w:rPr>
          <w:b/>
          <w:bCs/>
          <w:color w:val="000000"/>
          <w:sz w:val="28"/>
          <w:szCs w:val="28"/>
          <w:lang w:val="uk-UA"/>
        </w:rPr>
        <w:t>поданих на конкурс щодо визначення опорного закладу освіти</w:t>
      </w:r>
    </w:p>
    <w:p w14:paraId="513940B9" w14:textId="53AA8A72" w:rsidR="00F058C1" w:rsidRDefault="00F058C1" w:rsidP="00F058C1">
      <w:pPr>
        <w:jc w:val="center"/>
        <w:rPr>
          <w:b/>
          <w:bCs/>
          <w:color w:val="000000"/>
          <w:sz w:val="28"/>
          <w:szCs w:val="28"/>
          <w:lang w:val="uk-UA"/>
        </w:rPr>
      </w:pPr>
      <w:r w:rsidRPr="00F058C1">
        <w:rPr>
          <w:b/>
          <w:bCs/>
          <w:color w:val="000000"/>
          <w:sz w:val="28"/>
          <w:szCs w:val="28"/>
          <w:lang w:val="uk-UA"/>
        </w:rPr>
        <w:t>серед закладів загальної середньої освіти Саф'янівської сільської ради</w:t>
      </w:r>
    </w:p>
    <w:p w14:paraId="508E18AC" w14:textId="77777777" w:rsidR="00F058C1" w:rsidRPr="00F058C1" w:rsidRDefault="00F058C1" w:rsidP="00F058C1">
      <w:pPr>
        <w:jc w:val="center"/>
        <w:rPr>
          <w:sz w:val="28"/>
          <w:szCs w:val="24"/>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907"/>
        <w:gridCol w:w="2275"/>
        <w:gridCol w:w="2348"/>
      </w:tblGrid>
      <w:tr w:rsidR="00F058C1" w14:paraId="3CCA2EAF" w14:textId="77777777" w:rsidTr="00F058C1">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1C74D6F2" w14:textId="77777777" w:rsidR="00F058C1" w:rsidRPr="00F058C1" w:rsidRDefault="00F058C1" w:rsidP="00F058C1">
            <w:pPr>
              <w:jc w:val="center"/>
              <w:rPr>
                <w:b/>
                <w:bCs/>
                <w:i/>
                <w:iCs/>
                <w:lang w:val="uk-UA"/>
              </w:rPr>
            </w:pPr>
            <w:r w:rsidRPr="00F058C1">
              <w:rPr>
                <w:b/>
                <w:bCs/>
                <w:i/>
                <w:iCs/>
                <w:color w:val="000000"/>
                <w:lang w:val="uk-UA"/>
              </w:rPr>
              <w:t>№</w:t>
            </w:r>
          </w:p>
          <w:p w14:paraId="4966BE4E" w14:textId="6B5881FB" w:rsidR="00F058C1" w:rsidRPr="00F058C1" w:rsidRDefault="00F058C1" w:rsidP="00F058C1">
            <w:pPr>
              <w:jc w:val="center"/>
              <w:rPr>
                <w:b/>
                <w:bCs/>
                <w:i/>
                <w:iCs/>
                <w:lang w:val="uk-UA"/>
              </w:rPr>
            </w:pPr>
            <w:r>
              <w:rPr>
                <w:b/>
                <w:bCs/>
                <w:i/>
                <w:iCs/>
                <w:color w:val="000000"/>
                <w:lang w:val="uk-UA"/>
              </w:rPr>
              <w:t>з</w:t>
            </w:r>
            <w:r w:rsidRPr="00F058C1">
              <w:rPr>
                <w:b/>
                <w:bCs/>
                <w:i/>
                <w:iCs/>
                <w:color w:val="000000"/>
                <w:lang w:val="uk-UA"/>
              </w:rPr>
              <w:t>/</w:t>
            </w:r>
            <w:r>
              <w:rPr>
                <w:b/>
                <w:bCs/>
                <w:i/>
                <w:iCs/>
                <w:color w:val="000000"/>
                <w:lang w:val="uk-UA"/>
              </w:rPr>
              <w:t>р</w:t>
            </w:r>
          </w:p>
        </w:tc>
        <w:tc>
          <w:tcPr>
            <w:tcW w:w="3907" w:type="dxa"/>
            <w:vMerge w:val="restart"/>
            <w:tcBorders>
              <w:top w:val="single" w:sz="4" w:space="0" w:color="000000"/>
              <w:left w:val="single" w:sz="4" w:space="0" w:color="000000"/>
              <w:bottom w:val="single" w:sz="4" w:space="0" w:color="000000"/>
              <w:right w:val="single" w:sz="4" w:space="0" w:color="000000"/>
            </w:tcBorders>
            <w:vAlign w:val="center"/>
            <w:hideMark/>
          </w:tcPr>
          <w:p w14:paraId="059F9F9D" w14:textId="77777777" w:rsidR="00F058C1" w:rsidRPr="00F058C1" w:rsidRDefault="00F058C1" w:rsidP="00F058C1">
            <w:pPr>
              <w:jc w:val="center"/>
              <w:rPr>
                <w:b/>
                <w:bCs/>
                <w:i/>
                <w:iCs/>
                <w:lang w:val="uk-UA"/>
              </w:rPr>
            </w:pPr>
            <w:r w:rsidRPr="00F058C1">
              <w:rPr>
                <w:b/>
                <w:bCs/>
                <w:i/>
                <w:iCs/>
                <w:color w:val="000000"/>
                <w:lang w:val="uk-UA"/>
              </w:rPr>
              <w:t>Назва критерію</w:t>
            </w:r>
          </w:p>
        </w:tc>
        <w:tc>
          <w:tcPr>
            <w:tcW w:w="4623" w:type="dxa"/>
            <w:gridSpan w:val="2"/>
            <w:tcBorders>
              <w:top w:val="single" w:sz="4" w:space="0" w:color="000000"/>
              <w:left w:val="single" w:sz="4" w:space="0" w:color="000000"/>
              <w:bottom w:val="single" w:sz="4" w:space="0" w:color="000000"/>
              <w:right w:val="single" w:sz="4" w:space="0" w:color="000000"/>
            </w:tcBorders>
            <w:vAlign w:val="center"/>
            <w:hideMark/>
          </w:tcPr>
          <w:p w14:paraId="57BB0561" w14:textId="77777777" w:rsidR="00F058C1" w:rsidRPr="00F058C1" w:rsidRDefault="00F058C1" w:rsidP="00F058C1">
            <w:pPr>
              <w:jc w:val="center"/>
              <w:rPr>
                <w:b/>
                <w:bCs/>
                <w:i/>
                <w:iCs/>
                <w:lang w:val="uk-UA"/>
              </w:rPr>
            </w:pPr>
            <w:r w:rsidRPr="00F058C1">
              <w:rPr>
                <w:b/>
                <w:bCs/>
                <w:i/>
                <w:iCs/>
                <w:color w:val="000000"/>
                <w:lang w:val="uk-UA"/>
              </w:rPr>
              <w:t>Оцінка по критеріях</w:t>
            </w:r>
          </w:p>
        </w:tc>
      </w:tr>
      <w:tr w:rsidR="00F058C1" w14:paraId="3FA20A55" w14:textId="77777777" w:rsidTr="00F058C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DBE40" w14:textId="77777777" w:rsidR="00F058C1" w:rsidRPr="00F058C1" w:rsidRDefault="00F058C1" w:rsidP="00F058C1">
            <w:pPr>
              <w:jc w:val="center"/>
              <w:rPr>
                <w:b/>
                <w:bCs/>
                <w:i/>
                <w:iCs/>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86C74" w14:textId="77777777" w:rsidR="00F058C1" w:rsidRPr="00F058C1" w:rsidRDefault="00F058C1" w:rsidP="00F058C1">
            <w:pPr>
              <w:jc w:val="center"/>
              <w:rPr>
                <w:b/>
                <w:bCs/>
                <w:i/>
                <w:iCs/>
                <w:lang w:val="uk-UA"/>
              </w:rPr>
            </w:pP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6DD55164" w14:textId="77777777" w:rsidR="00F058C1" w:rsidRPr="00F058C1" w:rsidRDefault="00F058C1" w:rsidP="00F058C1">
            <w:pPr>
              <w:jc w:val="center"/>
              <w:rPr>
                <w:b/>
                <w:bCs/>
                <w:i/>
                <w:iCs/>
                <w:lang w:val="uk-UA"/>
              </w:rPr>
            </w:pPr>
            <w:r w:rsidRPr="00F058C1">
              <w:rPr>
                <w:b/>
                <w:bCs/>
                <w:i/>
                <w:iCs/>
                <w:color w:val="000000"/>
                <w:lang w:val="uk-UA"/>
              </w:rPr>
              <w:t>5 балів</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BA04C76" w14:textId="77777777" w:rsidR="00F058C1" w:rsidRPr="00F058C1" w:rsidRDefault="00F058C1" w:rsidP="00F058C1">
            <w:pPr>
              <w:jc w:val="center"/>
              <w:rPr>
                <w:b/>
                <w:bCs/>
                <w:i/>
                <w:iCs/>
                <w:lang w:val="uk-UA"/>
              </w:rPr>
            </w:pPr>
            <w:r w:rsidRPr="00F058C1">
              <w:rPr>
                <w:b/>
                <w:bCs/>
                <w:i/>
                <w:iCs/>
                <w:color w:val="000000"/>
                <w:lang w:val="uk-UA"/>
              </w:rPr>
              <w:t>10 балів</w:t>
            </w:r>
          </w:p>
        </w:tc>
      </w:tr>
      <w:tr w:rsidR="00F058C1" w14:paraId="34D6DD94" w14:textId="77777777" w:rsidTr="00F058C1">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67332F3" w14:textId="77777777" w:rsidR="00F058C1" w:rsidRDefault="00F058C1">
            <w:pPr>
              <w:rPr>
                <w:sz w:val="24"/>
                <w:szCs w:val="24"/>
                <w:lang w:val="uk-UA"/>
              </w:rPr>
            </w:pPr>
            <w:r>
              <w:rPr>
                <w:color w:val="000000"/>
                <w:sz w:val="24"/>
                <w:szCs w:val="24"/>
                <w:lang w:val="uk-UA"/>
              </w:rPr>
              <w:t>1</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4C766679" w14:textId="77777777" w:rsidR="00F058C1" w:rsidRDefault="00F058C1">
            <w:pPr>
              <w:rPr>
                <w:sz w:val="24"/>
                <w:szCs w:val="24"/>
                <w:lang w:val="uk-UA"/>
              </w:rPr>
            </w:pPr>
            <w:r>
              <w:rPr>
                <w:color w:val="000000"/>
                <w:sz w:val="24"/>
                <w:szCs w:val="24"/>
                <w:lang w:val="uk-UA"/>
              </w:rPr>
              <w:t>Кількість шкіл, з яких підвозитимуться учні до опорного закладу</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754613C2" w14:textId="77777777" w:rsidR="00F058C1" w:rsidRDefault="00F058C1">
            <w:pPr>
              <w:rPr>
                <w:sz w:val="24"/>
                <w:szCs w:val="24"/>
                <w:lang w:val="uk-UA"/>
              </w:rPr>
            </w:pPr>
            <w:r>
              <w:rPr>
                <w:color w:val="000000"/>
                <w:sz w:val="24"/>
                <w:szCs w:val="24"/>
                <w:lang w:val="uk-UA"/>
              </w:rPr>
              <w:t>Дві</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1C70F795" w14:textId="77777777" w:rsidR="00F058C1" w:rsidRDefault="00F058C1">
            <w:pPr>
              <w:rPr>
                <w:sz w:val="24"/>
                <w:szCs w:val="24"/>
                <w:lang w:val="uk-UA"/>
              </w:rPr>
            </w:pPr>
            <w:r>
              <w:rPr>
                <w:color w:val="000000"/>
                <w:sz w:val="24"/>
                <w:szCs w:val="24"/>
                <w:lang w:val="uk-UA"/>
              </w:rPr>
              <w:t>Більше двох</w:t>
            </w:r>
          </w:p>
        </w:tc>
      </w:tr>
      <w:tr w:rsidR="00F058C1" w14:paraId="6F4008E4" w14:textId="77777777" w:rsidTr="00F058C1">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1FF576D" w14:textId="77777777" w:rsidR="00F058C1" w:rsidRDefault="00F058C1">
            <w:pPr>
              <w:rPr>
                <w:sz w:val="24"/>
                <w:szCs w:val="24"/>
                <w:lang w:val="uk-UA"/>
              </w:rPr>
            </w:pPr>
            <w:r>
              <w:rPr>
                <w:color w:val="000000"/>
                <w:sz w:val="24"/>
                <w:szCs w:val="24"/>
                <w:lang w:val="uk-UA"/>
              </w:rPr>
              <w:t>2</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2BC9B037" w14:textId="77777777" w:rsidR="00F058C1" w:rsidRDefault="00F058C1">
            <w:pPr>
              <w:rPr>
                <w:sz w:val="24"/>
                <w:szCs w:val="24"/>
                <w:lang w:val="uk-UA"/>
              </w:rPr>
            </w:pPr>
            <w:r>
              <w:rPr>
                <w:color w:val="000000"/>
                <w:sz w:val="24"/>
                <w:szCs w:val="24"/>
                <w:lang w:val="uk-UA"/>
              </w:rPr>
              <w:t>Кількість учнів в опорному закладі (без врахування учнів інших шкіл)</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7379E99F" w14:textId="77777777" w:rsidR="00F058C1" w:rsidRDefault="00F058C1">
            <w:pPr>
              <w:rPr>
                <w:sz w:val="24"/>
                <w:szCs w:val="24"/>
                <w:lang w:val="uk-UA"/>
              </w:rPr>
            </w:pPr>
            <w:r>
              <w:rPr>
                <w:color w:val="000000"/>
                <w:sz w:val="24"/>
                <w:szCs w:val="24"/>
                <w:lang w:val="uk-UA"/>
              </w:rPr>
              <w:t>180-199 осіб</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7046915" w14:textId="77777777" w:rsidR="00F058C1" w:rsidRDefault="00F058C1">
            <w:pPr>
              <w:rPr>
                <w:sz w:val="24"/>
                <w:szCs w:val="24"/>
                <w:lang w:val="uk-UA"/>
              </w:rPr>
            </w:pPr>
            <w:r>
              <w:rPr>
                <w:color w:val="000000"/>
                <w:sz w:val="24"/>
                <w:szCs w:val="24"/>
                <w:lang w:val="uk-UA"/>
              </w:rPr>
              <w:t>200 осіб і більше</w:t>
            </w:r>
          </w:p>
        </w:tc>
      </w:tr>
      <w:tr w:rsidR="00F058C1" w14:paraId="2BAE4AEF" w14:textId="77777777" w:rsidTr="00F058C1">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6A210DD" w14:textId="77777777" w:rsidR="00F058C1" w:rsidRDefault="00F058C1">
            <w:pPr>
              <w:rPr>
                <w:sz w:val="24"/>
                <w:szCs w:val="24"/>
                <w:lang w:val="uk-UA"/>
              </w:rPr>
            </w:pPr>
            <w:r>
              <w:rPr>
                <w:color w:val="000000"/>
                <w:sz w:val="24"/>
                <w:szCs w:val="24"/>
                <w:lang w:val="uk-UA"/>
              </w:rPr>
              <w:t>3</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126D8F7B" w14:textId="77777777" w:rsidR="00F058C1" w:rsidRDefault="00F058C1">
            <w:pPr>
              <w:rPr>
                <w:sz w:val="24"/>
                <w:szCs w:val="24"/>
                <w:lang w:val="uk-UA"/>
              </w:rPr>
            </w:pPr>
            <w:r>
              <w:rPr>
                <w:color w:val="000000"/>
                <w:sz w:val="24"/>
                <w:szCs w:val="24"/>
                <w:lang w:val="uk-UA"/>
              </w:rPr>
              <w:t>Кількість класів на паралелі</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10262712" w14:textId="77777777" w:rsidR="00F058C1" w:rsidRDefault="00F058C1">
            <w:pPr>
              <w:rPr>
                <w:sz w:val="24"/>
                <w:szCs w:val="24"/>
                <w:lang w:val="uk-UA"/>
              </w:rPr>
            </w:pPr>
            <w:r>
              <w:rPr>
                <w:color w:val="000000"/>
                <w:sz w:val="24"/>
                <w:szCs w:val="24"/>
                <w:lang w:val="uk-UA"/>
              </w:rPr>
              <w:t>Один</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2B598A9" w14:textId="77777777" w:rsidR="00F058C1" w:rsidRDefault="00F058C1">
            <w:pPr>
              <w:rPr>
                <w:sz w:val="24"/>
                <w:szCs w:val="24"/>
                <w:lang w:val="uk-UA"/>
              </w:rPr>
            </w:pPr>
            <w:r>
              <w:rPr>
                <w:color w:val="000000"/>
                <w:sz w:val="24"/>
                <w:szCs w:val="24"/>
                <w:lang w:val="uk-UA"/>
              </w:rPr>
              <w:t>Два і більше</w:t>
            </w:r>
          </w:p>
        </w:tc>
      </w:tr>
      <w:tr w:rsidR="00F058C1" w14:paraId="26BA0165" w14:textId="77777777" w:rsidTr="00F058C1">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87D8DDC" w14:textId="77777777" w:rsidR="00F058C1" w:rsidRDefault="00F058C1">
            <w:pPr>
              <w:rPr>
                <w:sz w:val="24"/>
                <w:szCs w:val="24"/>
                <w:lang w:val="uk-UA"/>
              </w:rPr>
            </w:pPr>
            <w:r>
              <w:rPr>
                <w:color w:val="000000"/>
                <w:sz w:val="24"/>
                <w:szCs w:val="24"/>
                <w:lang w:val="uk-UA"/>
              </w:rPr>
              <w:t>4</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63B8255C" w14:textId="77777777" w:rsidR="00F058C1" w:rsidRDefault="00F058C1">
            <w:pPr>
              <w:rPr>
                <w:sz w:val="24"/>
                <w:szCs w:val="24"/>
                <w:lang w:val="uk-UA"/>
              </w:rPr>
            </w:pPr>
            <w:r>
              <w:rPr>
                <w:color w:val="000000"/>
                <w:sz w:val="24"/>
                <w:szCs w:val="24"/>
                <w:lang w:val="uk-UA"/>
              </w:rPr>
              <w:t>Середня наповнюваність класів</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2A7E1E9A" w14:textId="77777777" w:rsidR="00F058C1" w:rsidRDefault="00F058C1">
            <w:pPr>
              <w:rPr>
                <w:sz w:val="24"/>
                <w:szCs w:val="24"/>
                <w:lang w:val="uk-UA"/>
              </w:rPr>
            </w:pPr>
            <w:r>
              <w:rPr>
                <w:color w:val="000000"/>
                <w:sz w:val="24"/>
                <w:szCs w:val="24"/>
                <w:lang w:val="uk-UA"/>
              </w:rPr>
              <w:t>11-17 осіб</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4368CE2A" w14:textId="77777777" w:rsidR="00F058C1" w:rsidRDefault="00F058C1">
            <w:pPr>
              <w:rPr>
                <w:sz w:val="24"/>
                <w:szCs w:val="24"/>
                <w:lang w:val="uk-UA"/>
              </w:rPr>
            </w:pPr>
            <w:r>
              <w:rPr>
                <w:color w:val="000000"/>
                <w:sz w:val="24"/>
                <w:szCs w:val="24"/>
                <w:lang w:val="uk-UA"/>
              </w:rPr>
              <w:t>Більше 17 осіб</w:t>
            </w:r>
          </w:p>
        </w:tc>
      </w:tr>
      <w:tr w:rsidR="00F058C1" w14:paraId="117BBB4B"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48D434E4" w14:textId="77777777" w:rsidR="00F058C1" w:rsidRDefault="00F058C1">
            <w:pPr>
              <w:rPr>
                <w:sz w:val="24"/>
                <w:szCs w:val="24"/>
                <w:lang w:val="uk-UA"/>
              </w:rPr>
            </w:pPr>
            <w:r>
              <w:rPr>
                <w:color w:val="000000"/>
                <w:sz w:val="24"/>
                <w:szCs w:val="24"/>
                <w:lang w:val="uk-UA"/>
              </w:rPr>
              <w:t>5</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DE752" w14:textId="77777777" w:rsidR="00F058C1" w:rsidRDefault="00F058C1">
            <w:pPr>
              <w:pStyle w:val="a7"/>
              <w:spacing w:before="0" w:beforeAutospacing="0" w:after="0" w:afterAutospacing="0" w:line="256" w:lineRule="auto"/>
              <w:rPr>
                <w:spacing w:val="7"/>
              </w:rPr>
            </w:pPr>
            <w:r>
              <w:rPr>
                <w:spacing w:val="7"/>
                <w:lang w:val="uk-UA"/>
              </w:rPr>
              <w:t>Кількість дітей, які планується підвозити до опорного закладу освіти з інших населених пунктів</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FFC20" w14:textId="77777777" w:rsidR="00F058C1" w:rsidRDefault="00F058C1">
            <w:pPr>
              <w:pStyle w:val="a7"/>
              <w:spacing w:before="0" w:beforeAutospacing="0" w:after="0" w:afterAutospacing="0" w:line="256" w:lineRule="auto"/>
              <w:rPr>
                <w:spacing w:val="7"/>
                <w:lang w:val="uk-UA"/>
              </w:rPr>
            </w:pPr>
            <w:r>
              <w:rPr>
                <w:spacing w:val="7"/>
                <w:lang w:val="uk-UA"/>
              </w:rPr>
              <w:t>20- 50 учнів</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8081C" w14:textId="77777777" w:rsidR="00F058C1" w:rsidRDefault="00F058C1">
            <w:pPr>
              <w:pStyle w:val="a7"/>
              <w:spacing w:before="0" w:beforeAutospacing="0" w:after="0" w:afterAutospacing="0" w:line="256" w:lineRule="auto"/>
              <w:rPr>
                <w:spacing w:val="7"/>
                <w:lang w:val="uk-UA"/>
              </w:rPr>
            </w:pPr>
            <w:r>
              <w:rPr>
                <w:spacing w:val="7"/>
                <w:lang w:val="uk-UA"/>
              </w:rPr>
              <w:t>Більше 50 учнів</w:t>
            </w:r>
          </w:p>
        </w:tc>
      </w:tr>
      <w:tr w:rsidR="00F058C1" w14:paraId="1AF5379C"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52CCEAA9" w14:textId="77777777" w:rsidR="00F058C1" w:rsidRDefault="00F058C1">
            <w:pPr>
              <w:rPr>
                <w:color w:val="000000"/>
                <w:sz w:val="24"/>
                <w:szCs w:val="24"/>
                <w:lang w:val="uk-UA"/>
              </w:rPr>
            </w:pPr>
            <w:r>
              <w:rPr>
                <w:color w:val="000000"/>
                <w:sz w:val="24"/>
                <w:szCs w:val="24"/>
                <w:lang w:val="uk-UA"/>
              </w:rPr>
              <w:t>6</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33B00" w14:textId="77777777" w:rsidR="00F058C1" w:rsidRDefault="00F058C1">
            <w:pPr>
              <w:pStyle w:val="a7"/>
              <w:spacing w:before="0" w:beforeAutospacing="0" w:after="0" w:afterAutospacing="0" w:line="256" w:lineRule="auto"/>
              <w:rPr>
                <w:spacing w:val="7"/>
                <w:lang w:val="uk-UA"/>
              </w:rPr>
            </w:pPr>
            <w:r>
              <w:rPr>
                <w:spacing w:val="7"/>
                <w:lang w:val="uk-UA"/>
              </w:rPr>
              <w:t>Протяжність маршрутів перевезення учнів до опорного закладу </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B2E2B" w14:textId="77777777" w:rsidR="00F058C1" w:rsidRDefault="00F058C1">
            <w:pPr>
              <w:pStyle w:val="a7"/>
              <w:spacing w:before="0" w:beforeAutospacing="0" w:after="0" w:afterAutospacing="0" w:line="256" w:lineRule="auto"/>
              <w:rPr>
                <w:spacing w:val="7"/>
                <w:lang w:val="uk-UA"/>
              </w:rPr>
            </w:pPr>
            <w:r>
              <w:rPr>
                <w:spacing w:val="7"/>
                <w:lang w:val="uk-UA"/>
              </w:rPr>
              <w:t>Більше 10 км</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6DFD0" w14:textId="77777777" w:rsidR="00F058C1" w:rsidRDefault="00F058C1">
            <w:pPr>
              <w:pStyle w:val="a7"/>
              <w:spacing w:before="0" w:beforeAutospacing="0" w:after="0" w:afterAutospacing="0" w:line="256" w:lineRule="auto"/>
              <w:rPr>
                <w:spacing w:val="7"/>
                <w:lang w:val="uk-UA"/>
              </w:rPr>
            </w:pPr>
            <w:r>
              <w:rPr>
                <w:spacing w:val="7"/>
                <w:lang w:val="uk-UA"/>
              </w:rPr>
              <w:t>10 км і менше</w:t>
            </w:r>
          </w:p>
        </w:tc>
      </w:tr>
      <w:tr w:rsidR="00F058C1" w14:paraId="53ABDEC9"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4C6317B0" w14:textId="77777777" w:rsidR="00F058C1" w:rsidRDefault="00F058C1">
            <w:pPr>
              <w:rPr>
                <w:color w:val="000000"/>
                <w:sz w:val="24"/>
                <w:szCs w:val="24"/>
                <w:lang w:val="uk-UA"/>
              </w:rPr>
            </w:pPr>
            <w:r>
              <w:rPr>
                <w:color w:val="000000"/>
                <w:sz w:val="24"/>
                <w:szCs w:val="24"/>
                <w:lang w:val="uk-UA"/>
              </w:rPr>
              <w:t>7</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0A7BD" w14:textId="77777777" w:rsidR="00F058C1" w:rsidRDefault="00F058C1">
            <w:pPr>
              <w:pStyle w:val="a7"/>
              <w:spacing w:before="0" w:beforeAutospacing="0" w:after="0" w:afterAutospacing="0" w:line="256" w:lineRule="auto"/>
              <w:rPr>
                <w:spacing w:val="7"/>
                <w:lang w:val="uk-UA"/>
              </w:rPr>
            </w:pPr>
            <w:r>
              <w:rPr>
                <w:spacing w:val="7"/>
                <w:lang w:val="uk-UA"/>
              </w:rPr>
              <w:t>Тривалість маршруту в одну сторону </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FA740" w14:textId="77777777" w:rsidR="00F058C1" w:rsidRDefault="00F058C1">
            <w:pPr>
              <w:pStyle w:val="a7"/>
              <w:spacing w:before="0" w:beforeAutospacing="0" w:after="0" w:afterAutospacing="0" w:line="256" w:lineRule="auto"/>
              <w:rPr>
                <w:spacing w:val="7"/>
                <w:lang w:val="uk-UA"/>
              </w:rPr>
            </w:pPr>
            <w:r>
              <w:rPr>
                <w:spacing w:val="7"/>
                <w:lang w:val="uk-UA"/>
              </w:rPr>
              <w:t>Більше 15 хв.</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FEE74" w14:textId="77777777" w:rsidR="00F058C1" w:rsidRDefault="00F058C1">
            <w:pPr>
              <w:pStyle w:val="a7"/>
              <w:spacing w:before="0" w:beforeAutospacing="0" w:after="0" w:afterAutospacing="0" w:line="256" w:lineRule="auto"/>
              <w:rPr>
                <w:spacing w:val="7"/>
                <w:lang w:val="uk-UA"/>
              </w:rPr>
            </w:pPr>
            <w:r>
              <w:rPr>
                <w:spacing w:val="7"/>
                <w:lang w:val="uk-UA"/>
              </w:rPr>
              <w:t>До 15 хв.</w:t>
            </w:r>
          </w:p>
        </w:tc>
      </w:tr>
      <w:tr w:rsidR="00F058C1" w14:paraId="431F2FCC"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038EAE99" w14:textId="77777777" w:rsidR="00F058C1" w:rsidRDefault="00F058C1">
            <w:pPr>
              <w:rPr>
                <w:sz w:val="24"/>
                <w:szCs w:val="24"/>
                <w:lang w:val="uk-UA"/>
              </w:rPr>
            </w:pPr>
            <w:r>
              <w:rPr>
                <w:sz w:val="24"/>
                <w:szCs w:val="24"/>
                <w:lang w:val="uk-UA"/>
              </w:rPr>
              <w:t>8</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3CCD470" w14:textId="77777777" w:rsidR="00F058C1" w:rsidRDefault="00F058C1">
            <w:pPr>
              <w:pStyle w:val="a7"/>
              <w:spacing w:before="0" w:beforeAutospacing="0" w:after="0" w:afterAutospacing="0" w:line="256" w:lineRule="auto"/>
              <w:rPr>
                <w:lang w:val="uk-UA"/>
              </w:rPr>
            </w:pPr>
            <w:r>
              <w:rPr>
                <w:lang w:val="uk-UA"/>
              </w:rPr>
              <w:t>Використання проєктної потужності закладу</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3FE90A6" w14:textId="77777777" w:rsidR="00F058C1" w:rsidRDefault="00F058C1">
            <w:pPr>
              <w:pStyle w:val="a7"/>
              <w:spacing w:before="0" w:beforeAutospacing="0" w:after="0" w:afterAutospacing="0" w:line="256" w:lineRule="auto"/>
              <w:rPr>
                <w:lang w:val="uk-UA"/>
              </w:rPr>
            </w:pPr>
            <w:r>
              <w:rPr>
                <w:lang w:val="uk-UA"/>
              </w:rPr>
              <w:t>До 50%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800007A" w14:textId="77777777" w:rsidR="00F058C1" w:rsidRDefault="00F058C1">
            <w:pPr>
              <w:pStyle w:val="a7"/>
              <w:spacing w:before="0" w:beforeAutospacing="0" w:after="0" w:afterAutospacing="0" w:line="256" w:lineRule="auto"/>
              <w:rPr>
                <w:lang w:val="uk-UA"/>
              </w:rPr>
            </w:pPr>
            <w:r>
              <w:rPr>
                <w:lang w:val="uk-UA"/>
              </w:rPr>
              <w:t>Більше 50%</w:t>
            </w:r>
          </w:p>
        </w:tc>
      </w:tr>
      <w:tr w:rsidR="00F058C1" w14:paraId="77D641EE"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1E797908" w14:textId="77777777" w:rsidR="00F058C1" w:rsidRDefault="00F058C1">
            <w:pPr>
              <w:rPr>
                <w:sz w:val="24"/>
                <w:szCs w:val="24"/>
                <w:lang w:val="uk-UA"/>
              </w:rPr>
            </w:pPr>
            <w:r>
              <w:rPr>
                <w:sz w:val="24"/>
                <w:szCs w:val="24"/>
                <w:lang w:val="uk-UA"/>
              </w:rPr>
              <w:t>9</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4EC2B" w14:textId="77777777" w:rsidR="00F058C1" w:rsidRDefault="00F058C1">
            <w:pPr>
              <w:pStyle w:val="a7"/>
              <w:spacing w:before="0" w:beforeAutospacing="0" w:after="0" w:afterAutospacing="0" w:line="256" w:lineRule="auto"/>
              <w:rPr>
                <w:spacing w:val="7"/>
                <w:lang w:val="uk-UA"/>
              </w:rPr>
            </w:pPr>
            <w:r>
              <w:rPr>
                <w:spacing w:val="7"/>
                <w:lang w:val="uk-UA"/>
              </w:rPr>
              <w:t>Кількість профілів в опорному  закладі</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4F34D" w14:textId="77777777" w:rsidR="00F058C1" w:rsidRDefault="00F058C1">
            <w:pPr>
              <w:pStyle w:val="a7"/>
              <w:spacing w:before="0" w:beforeAutospacing="0" w:after="0" w:afterAutospacing="0" w:line="256" w:lineRule="auto"/>
              <w:rPr>
                <w:spacing w:val="7"/>
                <w:lang w:val="uk-UA"/>
              </w:rPr>
            </w:pPr>
            <w:r>
              <w:rPr>
                <w:spacing w:val="7"/>
                <w:lang w:val="uk-UA"/>
              </w:rPr>
              <w:t xml:space="preserve">Один </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6CE54" w14:textId="77777777" w:rsidR="00F058C1" w:rsidRDefault="00F058C1">
            <w:pPr>
              <w:pStyle w:val="a7"/>
              <w:spacing w:before="0" w:beforeAutospacing="0" w:after="0" w:afterAutospacing="0" w:line="256" w:lineRule="auto"/>
              <w:rPr>
                <w:spacing w:val="7"/>
                <w:lang w:val="uk-UA"/>
              </w:rPr>
            </w:pPr>
            <w:r>
              <w:rPr>
                <w:spacing w:val="7"/>
                <w:lang w:val="uk-UA"/>
              </w:rPr>
              <w:t>Два і більше</w:t>
            </w:r>
          </w:p>
        </w:tc>
      </w:tr>
      <w:tr w:rsidR="00F058C1" w14:paraId="594419BC"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71AC4A5C" w14:textId="77777777" w:rsidR="00F058C1" w:rsidRDefault="00F058C1">
            <w:pPr>
              <w:rPr>
                <w:sz w:val="24"/>
                <w:szCs w:val="24"/>
                <w:lang w:val="uk-UA"/>
              </w:rPr>
            </w:pPr>
            <w:r>
              <w:rPr>
                <w:sz w:val="24"/>
                <w:szCs w:val="24"/>
                <w:lang w:val="uk-UA"/>
              </w:rPr>
              <w:t>10</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D91D8" w14:textId="77777777" w:rsidR="00F058C1" w:rsidRDefault="00F058C1">
            <w:pPr>
              <w:pStyle w:val="a7"/>
              <w:spacing w:before="0" w:beforeAutospacing="0" w:after="0" w:afterAutospacing="0" w:line="256" w:lineRule="auto"/>
              <w:rPr>
                <w:spacing w:val="7"/>
                <w:lang w:val="uk-UA"/>
              </w:rPr>
            </w:pPr>
            <w:r>
              <w:rPr>
                <w:spacing w:val="7"/>
                <w:lang w:val="uk-UA"/>
              </w:rPr>
              <w:t>Наявність предметних гуртків, факультативів у опорному закладі</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1175D" w14:textId="77777777" w:rsidR="00F058C1" w:rsidRDefault="00F058C1">
            <w:pPr>
              <w:pStyle w:val="a7"/>
              <w:spacing w:before="0" w:beforeAutospacing="0" w:after="0" w:afterAutospacing="0" w:line="256" w:lineRule="auto"/>
              <w:rPr>
                <w:spacing w:val="7"/>
                <w:lang w:val="uk-UA"/>
              </w:rPr>
            </w:pPr>
            <w:r>
              <w:rPr>
                <w:spacing w:val="7"/>
                <w:lang w:val="uk-UA"/>
              </w:rPr>
              <w:t>1-4</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A030F" w14:textId="77777777" w:rsidR="00F058C1" w:rsidRDefault="00F058C1">
            <w:pPr>
              <w:pStyle w:val="a7"/>
              <w:spacing w:before="0" w:beforeAutospacing="0" w:after="0" w:afterAutospacing="0" w:line="256" w:lineRule="auto"/>
              <w:rPr>
                <w:spacing w:val="7"/>
                <w:lang w:val="uk-UA"/>
              </w:rPr>
            </w:pPr>
            <w:r>
              <w:rPr>
                <w:spacing w:val="7"/>
                <w:lang w:val="uk-UA"/>
              </w:rPr>
              <w:t>Більше 4</w:t>
            </w:r>
          </w:p>
        </w:tc>
      </w:tr>
      <w:tr w:rsidR="00F058C1" w14:paraId="110256AD"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249C1F7C" w14:textId="77777777" w:rsidR="00F058C1" w:rsidRDefault="00F058C1">
            <w:pPr>
              <w:rPr>
                <w:color w:val="000000"/>
                <w:sz w:val="24"/>
                <w:szCs w:val="24"/>
                <w:lang w:val="uk-UA"/>
              </w:rPr>
            </w:pPr>
            <w:r>
              <w:rPr>
                <w:color w:val="000000"/>
                <w:sz w:val="24"/>
                <w:szCs w:val="24"/>
                <w:lang w:val="uk-UA"/>
              </w:rPr>
              <w:t>11</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147097E4" w14:textId="77777777" w:rsidR="00F058C1" w:rsidRDefault="00F058C1">
            <w:pPr>
              <w:pStyle w:val="a7"/>
              <w:spacing w:before="0" w:beforeAutospacing="0" w:after="0" w:afterAutospacing="0" w:line="256" w:lineRule="auto"/>
              <w:rPr>
                <w:lang w:val="uk-UA"/>
              </w:rPr>
            </w:pPr>
            <w:r>
              <w:rPr>
                <w:color w:val="000000"/>
                <w:lang w:val="uk-UA"/>
              </w:rPr>
              <w:t>Кількість випускників 11-х класів, які склали ЗНО на 160 і більше балів</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3E7FB003" w14:textId="77777777" w:rsidR="00F058C1" w:rsidRDefault="00F058C1">
            <w:pPr>
              <w:pStyle w:val="a7"/>
              <w:spacing w:before="0" w:beforeAutospacing="0" w:after="0" w:afterAutospacing="0" w:line="256" w:lineRule="auto"/>
              <w:rPr>
                <w:lang w:val="uk-UA"/>
              </w:rPr>
            </w:pPr>
            <w:r>
              <w:rPr>
                <w:color w:val="000000"/>
                <w:lang w:val="uk-UA"/>
              </w:rPr>
              <w:t>20 - 40%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4390470B" w14:textId="77777777" w:rsidR="00F058C1" w:rsidRDefault="00F058C1">
            <w:pPr>
              <w:pStyle w:val="a7"/>
              <w:spacing w:before="0" w:beforeAutospacing="0" w:after="0" w:afterAutospacing="0" w:line="256" w:lineRule="auto"/>
              <w:rPr>
                <w:lang w:val="uk-UA"/>
              </w:rPr>
            </w:pPr>
            <w:r>
              <w:rPr>
                <w:color w:val="000000"/>
                <w:lang w:val="uk-UA"/>
              </w:rPr>
              <w:t>40% і більше</w:t>
            </w:r>
          </w:p>
        </w:tc>
      </w:tr>
      <w:tr w:rsidR="00F058C1" w14:paraId="6E63A354"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21C3F0FC" w14:textId="77777777" w:rsidR="00F058C1" w:rsidRDefault="00F058C1">
            <w:pPr>
              <w:rPr>
                <w:color w:val="000000"/>
                <w:sz w:val="24"/>
                <w:szCs w:val="24"/>
                <w:lang w:val="uk-UA"/>
              </w:rPr>
            </w:pPr>
            <w:r>
              <w:rPr>
                <w:color w:val="000000"/>
                <w:sz w:val="24"/>
                <w:szCs w:val="24"/>
                <w:lang w:val="uk-UA"/>
              </w:rPr>
              <w:t>12</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7500A79E" w14:textId="77777777" w:rsidR="00F058C1" w:rsidRDefault="00F058C1">
            <w:pPr>
              <w:pStyle w:val="a7"/>
              <w:spacing w:before="0" w:beforeAutospacing="0" w:after="0" w:afterAutospacing="0" w:line="256" w:lineRule="auto"/>
              <w:rPr>
                <w:lang w:val="uk-UA"/>
              </w:rPr>
            </w:pPr>
            <w:r>
              <w:rPr>
                <w:color w:val="000000"/>
                <w:lang w:val="uk-UA"/>
              </w:rPr>
              <w:t>Кількість переможців та призерів предметних олімпіад, конкурсу МАН, інших конкурсів та спортивних змагань від загальної кількості учнів школи</w:t>
            </w:r>
          </w:p>
          <w:p w14:paraId="352B61D1" w14:textId="77777777" w:rsidR="00F058C1" w:rsidRDefault="00F058C1">
            <w:pPr>
              <w:pStyle w:val="a7"/>
              <w:spacing w:before="0" w:beforeAutospacing="0" w:after="0" w:afterAutospacing="0" w:line="256" w:lineRule="auto"/>
            </w:pPr>
            <w:r>
              <w:rPr>
                <w:color w:val="000000"/>
                <w:lang w:val="uk-UA"/>
              </w:rPr>
              <w:t>(за 3 останніх роки)</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5C546DDC" w14:textId="77777777" w:rsidR="00F058C1" w:rsidRDefault="00F058C1">
            <w:pPr>
              <w:pStyle w:val="a7"/>
              <w:spacing w:before="0" w:beforeAutospacing="0" w:after="0" w:afterAutospacing="0" w:line="256" w:lineRule="auto"/>
              <w:rPr>
                <w:lang w:val="uk-UA"/>
              </w:rPr>
            </w:pPr>
            <w:r>
              <w:rPr>
                <w:color w:val="000000"/>
                <w:lang w:val="uk-UA"/>
              </w:rPr>
              <w:t>20 - 50%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E077015" w14:textId="77777777" w:rsidR="00F058C1" w:rsidRDefault="00F058C1">
            <w:pPr>
              <w:pStyle w:val="a7"/>
              <w:spacing w:before="0" w:beforeAutospacing="0" w:after="0" w:afterAutospacing="0" w:line="256" w:lineRule="auto"/>
              <w:rPr>
                <w:lang w:val="uk-UA"/>
              </w:rPr>
            </w:pPr>
            <w:r>
              <w:rPr>
                <w:color w:val="000000"/>
                <w:lang w:val="uk-UA"/>
              </w:rPr>
              <w:t>Понад 50%</w:t>
            </w:r>
          </w:p>
        </w:tc>
      </w:tr>
      <w:tr w:rsidR="00F058C1" w14:paraId="1DA19A26"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7F7DB536" w14:textId="77777777" w:rsidR="00F058C1" w:rsidRDefault="00F058C1">
            <w:pPr>
              <w:rPr>
                <w:color w:val="000000"/>
                <w:sz w:val="24"/>
                <w:szCs w:val="24"/>
                <w:lang w:val="uk-UA"/>
              </w:rPr>
            </w:pPr>
            <w:r>
              <w:rPr>
                <w:color w:val="000000"/>
                <w:sz w:val="24"/>
                <w:szCs w:val="24"/>
                <w:lang w:val="uk-UA"/>
              </w:rPr>
              <w:t>13</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149DE7CF" w14:textId="77777777" w:rsidR="00F058C1" w:rsidRDefault="00F058C1">
            <w:pPr>
              <w:pStyle w:val="a7"/>
              <w:spacing w:before="0" w:beforeAutospacing="0" w:after="0" w:afterAutospacing="0" w:line="256" w:lineRule="auto"/>
              <w:rPr>
                <w:lang w:val="uk-UA"/>
              </w:rPr>
            </w:pPr>
            <w:r>
              <w:rPr>
                <w:color w:val="000000"/>
                <w:lang w:val="uk-UA"/>
              </w:rPr>
              <w:t>Якісний склад педагогів (вища та перша кваліфікаційна категорія, педагогічні звання)</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08D2A82D" w14:textId="77777777" w:rsidR="00F058C1" w:rsidRDefault="00F058C1">
            <w:pPr>
              <w:pStyle w:val="a7"/>
              <w:spacing w:before="0" w:beforeAutospacing="0" w:after="0" w:afterAutospacing="0" w:line="256" w:lineRule="auto"/>
              <w:rPr>
                <w:lang w:val="uk-UA"/>
              </w:rPr>
            </w:pPr>
            <w:r>
              <w:rPr>
                <w:color w:val="000000"/>
                <w:lang w:val="uk-UA"/>
              </w:rPr>
              <w:t>30 - 50%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148A6DC3" w14:textId="77777777" w:rsidR="00F058C1" w:rsidRDefault="00F058C1">
            <w:pPr>
              <w:pStyle w:val="a7"/>
              <w:spacing w:before="0" w:beforeAutospacing="0" w:after="0" w:afterAutospacing="0" w:line="256" w:lineRule="auto"/>
              <w:rPr>
                <w:lang w:val="uk-UA"/>
              </w:rPr>
            </w:pPr>
            <w:r>
              <w:rPr>
                <w:color w:val="000000"/>
                <w:lang w:val="uk-UA"/>
              </w:rPr>
              <w:t>Більше 50%</w:t>
            </w:r>
          </w:p>
        </w:tc>
      </w:tr>
      <w:tr w:rsidR="00F058C1" w14:paraId="36E684FC" w14:textId="77777777" w:rsidTr="00F058C1">
        <w:trPr>
          <w:trHeight w:val="720"/>
          <w:tblCellSpacing w:w="0" w:type="dxa"/>
        </w:trPr>
        <w:tc>
          <w:tcPr>
            <w:tcW w:w="704" w:type="dxa"/>
            <w:vMerge w:val="restart"/>
            <w:tcBorders>
              <w:top w:val="single" w:sz="4" w:space="0" w:color="auto"/>
              <w:left w:val="single" w:sz="4" w:space="0" w:color="auto"/>
              <w:bottom w:val="single" w:sz="4" w:space="0" w:color="000000"/>
              <w:right w:val="single" w:sz="4" w:space="0" w:color="auto"/>
            </w:tcBorders>
            <w:vAlign w:val="center"/>
            <w:hideMark/>
          </w:tcPr>
          <w:p w14:paraId="5BA36225" w14:textId="77777777" w:rsidR="00F058C1" w:rsidRDefault="00F058C1">
            <w:pPr>
              <w:rPr>
                <w:sz w:val="24"/>
                <w:szCs w:val="24"/>
                <w:lang w:val="uk-UA"/>
              </w:rPr>
            </w:pPr>
            <w:r>
              <w:rPr>
                <w:sz w:val="24"/>
                <w:szCs w:val="24"/>
                <w:lang w:val="uk-UA"/>
              </w:rPr>
              <w:t>14</w:t>
            </w:r>
          </w:p>
        </w:tc>
        <w:tc>
          <w:tcPr>
            <w:tcW w:w="3907" w:type="dxa"/>
            <w:tcBorders>
              <w:top w:val="single" w:sz="4" w:space="0" w:color="000000"/>
              <w:left w:val="single" w:sz="4" w:space="0" w:color="auto"/>
              <w:bottom w:val="nil"/>
              <w:right w:val="single" w:sz="4" w:space="0" w:color="auto"/>
            </w:tcBorders>
            <w:shd w:val="clear" w:color="auto" w:fill="FFFFFF"/>
            <w:vAlign w:val="center"/>
            <w:hideMark/>
          </w:tcPr>
          <w:p w14:paraId="25F90414" w14:textId="77777777" w:rsidR="00F058C1" w:rsidRDefault="00F058C1">
            <w:pPr>
              <w:pStyle w:val="a7"/>
              <w:spacing w:before="0" w:beforeAutospacing="0" w:after="0" w:afterAutospacing="0" w:line="256" w:lineRule="auto"/>
              <w:rPr>
                <w:spacing w:val="7"/>
                <w:lang w:val="uk-UA"/>
              </w:rPr>
            </w:pPr>
            <w:r>
              <w:rPr>
                <w:spacing w:val="7"/>
                <w:lang w:val="uk-UA"/>
              </w:rPr>
              <w:t>Наявність навчальних кабінетів</w:t>
            </w:r>
          </w:p>
        </w:tc>
        <w:tc>
          <w:tcPr>
            <w:tcW w:w="2275" w:type="dxa"/>
            <w:tcBorders>
              <w:top w:val="single" w:sz="4" w:space="0" w:color="000000"/>
              <w:left w:val="single" w:sz="4" w:space="0" w:color="auto"/>
              <w:bottom w:val="nil"/>
              <w:right w:val="single" w:sz="4" w:space="0" w:color="auto"/>
            </w:tcBorders>
            <w:shd w:val="clear" w:color="auto" w:fill="FFFFFF"/>
            <w:vAlign w:val="center"/>
          </w:tcPr>
          <w:p w14:paraId="5D1E368D" w14:textId="77777777" w:rsidR="00F058C1" w:rsidRDefault="00F058C1">
            <w:pPr>
              <w:pStyle w:val="a7"/>
              <w:spacing w:before="0" w:beforeAutospacing="0" w:after="0" w:afterAutospacing="0" w:line="256" w:lineRule="auto"/>
              <w:rPr>
                <w:spacing w:val="7"/>
                <w:lang w:val="uk-UA"/>
              </w:rPr>
            </w:pPr>
          </w:p>
        </w:tc>
        <w:tc>
          <w:tcPr>
            <w:tcW w:w="2348" w:type="dxa"/>
            <w:tcBorders>
              <w:top w:val="single" w:sz="4" w:space="0" w:color="000000"/>
              <w:left w:val="single" w:sz="4" w:space="0" w:color="auto"/>
              <w:bottom w:val="nil"/>
              <w:right w:val="single" w:sz="4" w:space="0" w:color="auto"/>
            </w:tcBorders>
            <w:shd w:val="clear" w:color="auto" w:fill="FFFFFF"/>
            <w:vAlign w:val="center"/>
          </w:tcPr>
          <w:p w14:paraId="6B1F9D68" w14:textId="77777777" w:rsidR="00F058C1" w:rsidRDefault="00F058C1">
            <w:pPr>
              <w:pStyle w:val="a7"/>
              <w:spacing w:before="0" w:beforeAutospacing="0" w:after="0" w:afterAutospacing="0" w:line="256" w:lineRule="auto"/>
              <w:rPr>
                <w:spacing w:val="7"/>
                <w:lang w:val="uk-UA"/>
              </w:rPr>
            </w:pPr>
          </w:p>
        </w:tc>
      </w:tr>
      <w:tr w:rsidR="00F058C1" w14:paraId="764983C3" w14:textId="77777777" w:rsidTr="00F058C1">
        <w:trPr>
          <w:trHeight w:val="503"/>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4888818"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44D9E4AC" w14:textId="77777777" w:rsidR="00F058C1" w:rsidRDefault="00F058C1">
            <w:pPr>
              <w:pStyle w:val="a7"/>
              <w:spacing w:line="256" w:lineRule="auto"/>
              <w:rPr>
                <w:spacing w:val="7"/>
                <w:lang w:val="uk-UA"/>
              </w:rPr>
            </w:pPr>
            <w:r>
              <w:rPr>
                <w:spacing w:val="7"/>
                <w:lang w:val="uk-UA"/>
              </w:rPr>
              <w:t>фізики</w:t>
            </w:r>
          </w:p>
        </w:tc>
        <w:tc>
          <w:tcPr>
            <w:tcW w:w="2275" w:type="dxa"/>
            <w:tcBorders>
              <w:top w:val="nil"/>
              <w:left w:val="single" w:sz="4" w:space="0" w:color="auto"/>
              <w:bottom w:val="nil"/>
              <w:right w:val="single" w:sz="4" w:space="0" w:color="auto"/>
            </w:tcBorders>
            <w:shd w:val="clear" w:color="auto" w:fill="FFFFFF"/>
            <w:vAlign w:val="center"/>
            <w:hideMark/>
          </w:tcPr>
          <w:p w14:paraId="76268029" w14:textId="77777777" w:rsidR="00F058C1" w:rsidRDefault="00F058C1">
            <w:pPr>
              <w:pStyle w:val="a7"/>
              <w:spacing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3E0F9164" w14:textId="77777777" w:rsidR="00F058C1" w:rsidRDefault="00F058C1">
            <w:pPr>
              <w:pStyle w:val="a7"/>
              <w:spacing w:line="256" w:lineRule="auto"/>
              <w:rPr>
                <w:spacing w:val="7"/>
                <w:lang w:val="uk-UA"/>
              </w:rPr>
            </w:pPr>
            <w:r>
              <w:rPr>
                <w:spacing w:val="7"/>
              </w:rPr>
              <w:t>Так</w:t>
            </w:r>
          </w:p>
        </w:tc>
      </w:tr>
      <w:tr w:rsidR="00F058C1" w14:paraId="2609195D" w14:textId="77777777" w:rsidTr="00F058C1">
        <w:trPr>
          <w:trHeight w:val="258"/>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D50D941"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21AB97EA" w14:textId="77777777" w:rsidR="00F058C1" w:rsidRDefault="00F058C1">
            <w:pPr>
              <w:pStyle w:val="a7"/>
              <w:spacing w:line="256" w:lineRule="auto"/>
              <w:rPr>
                <w:spacing w:val="7"/>
                <w:lang w:val="uk-UA"/>
              </w:rPr>
            </w:pPr>
            <w:r>
              <w:rPr>
                <w:spacing w:val="7"/>
                <w:lang w:val="uk-UA"/>
              </w:rPr>
              <w:t>хімії</w:t>
            </w:r>
          </w:p>
        </w:tc>
        <w:tc>
          <w:tcPr>
            <w:tcW w:w="2275" w:type="dxa"/>
            <w:tcBorders>
              <w:top w:val="nil"/>
              <w:left w:val="single" w:sz="4" w:space="0" w:color="auto"/>
              <w:bottom w:val="nil"/>
              <w:right w:val="single" w:sz="4" w:space="0" w:color="auto"/>
            </w:tcBorders>
            <w:shd w:val="clear" w:color="auto" w:fill="FFFFFF"/>
            <w:vAlign w:val="center"/>
            <w:hideMark/>
          </w:tcPr>
          <w:p w14:paraId="4EEFA4E1" w14:textId="77777777" w:rsidR="00F058C1" w:rsidRDefault="00F058C1">
            <w:pPr>
              <w:pStyle w:val="a7"/>
              <w:spacing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5A952068" w14:textId="77777777" w:rsidR="00F058C1" w:rsidRDefault="00F058C1">
            <w:pPr>
              <w:pStyle w:val="a7"/>
              <w:spacing w:line="256" w:lineRule="auto"/>
              <w:rPr>
                <w:spacing w:val="7"/>
                <w:lang w:val="uk-UA"/>
              </w:rPr>
            </w:pPr>
            <w:r>
              <w:rPr>
                <w:spacing w:val="7"/>
              </w:rPr>
              <w:t>Так</w:t>
            </w:r>
          </w:p>
        </w:tc>
      </w:tr>
      <w:tr w:rsidR="00F058C1" w14:paraId="7C38290A" w14:textId="77777777" w:rsidTr="00F058C1">
        <w:trPr>
          <w:trHeight w:val="546"/>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1EC79F"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25DCF980" w14:textId="77777777" w:rsidR="00F058C1" w:rsidRDefault="00F058C1">
            <w:pPr>
              <w:pStyle w:val="a7"/>
              <w:spacing w:line="256" w:lineRule="auto"/>
              <w:rPr>
                <w:spacing w:val="7"/>
                <w:lang w:val="uk-UA"/>
              </w:rPr>
            </w:pPr>
            <w:r>
              <w:rPr>
                <w:spacing w:val="7"/>
                <w:lang w:val="uk-UA"/>
              </w:rPr>
              <w:t>біології</w:t>
            </w:r>
          </w:p>
        </w:tc>
        <w:tc>
          <w:tcPr>
            <w:tcW w:w="2275" w:type="dxa"/>
            <w:tcBorders>
              <w:top w:val="nil"/>
              <w:left w:val="single" w:sz="4" w:space="0" w:color="auto"/>
              <w:bottom w:val="nil"/>
              <w:right w:val="single" w:sz="4" w:space="0" w:color="auto"/>
            </w:tcBorders>
            <w:shd w:val="clear" w:color="auto" w:fill="FFFFFF"/>
            <w:vAlign w:val="center"/>
            <w:hideMark/>
          </w:tcPr>
          <w:p w14:paraId="295C7C11" w14:textId="77777777" w:rsidR="00F058C1" w:rsidRDefault="00F058C1">
            <w:pPr>
              <w:pStyle w:val="a7"/>
              <w:spacing w:before="0" w:beforeAutospacing="0" w:after="0" w:afterAutospacing="0"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5C106679" w14:textId="77777777" w:rsidR="00F058C1" w:rsidRDefault="00F058C1">
            <w:pPr>
              <w:pStyle w:val="a7"/>
              <w:spacing w:line="256" w:lineRule="auto"/>
              <w:rPr>
                <w:spacing w:val="7"/>
                <w:lang w:val="uk-UA"/>
              </w:rPr>
            </w:pPr>
            <w:r>
              <w:rPr>
                <w:spacing w:val="7"/>
              </w:rPr>
              <w:t>Так</w:t>
            </w:r>
          </w:p>
        </w:tc>
      </w:tr>
      <w:tr w:rsidR="00F058C1" w14:paraId="6AF6230D" w14:textId="77777777" w:rsidTr="00F058C1">
        <w:trPr>
          <w:trHeight w:val="533"/>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18B52DB"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28F65687" w14:textId="77777777" w:rsidR="00F058C1" w:rsidRDefault="00F058C1">
            <w:pPr>
              <w:pStyle w:val="a7"/>
              <w:spacing w:line="256" w:lineRule="auto"/>
              <w:rPr>
                <w:spacing w:val="7"/>
                <w:lang w:val="uk-UA"/>
              </w:rPr>
            </w:pPr>
            <w:r>
              <w:rPr>
                <w:spacing w:val="7"/>
                <w:lang w:val="uk-UA"/>
              </w:rPr>
              <w:t>географії</w:t>
            </w:r>
          </w:p>
        </w:tc>
        <w:tc>
          <w:tcPr>
            <w:tcW w:w="2275" w:type="dxa"/>
            <w:tcBorders>
              <w:top w:val="nil"/>
              <w:left w:val="single" w:sz="4" w:space="0" w:color="auto"/>
              <w:bottom w:val="nil"/>
              <w:right w:val="single" w:sz="4" w:space="0" w:color="auto"/>
            </w:tcBorders>
            <w:shd w:val="clear" w:color="auto" w:fill="FFFFFF"/>
            <w:vAlign w:val="center"/>
            <w:hideMark/>
          </w:tcPr>
          <w:p w14:paraId="0D625103" w14:textId="77777777" w:rsidR="00F058C1" w:rsidRDefault="00F058C1">
            <w:pPr>
              <w:pStyle w:val="a7"/>
              <w:spacing w:before="0" w:beforeAutospacing="0" w:after="0" w:afterAutospacing="0"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0FCA9D03" w14:textId="77777777" w:rsidR="00F058C1" w:rsidRDefault="00F058C1">
            <w:pPr>
              <w:pStyle w:val="a7"/>
              <w:spacing w:before="210" w:beforeAutospacing="0" w:after="0" w:afterAutospacing="0" w:line="256" w:lineRule="auto"/>
              <w:rPr>
                <w:spacing w:val="7"/>
                <w:lang w:val="uk-UA"/>
              </w:rPr>
            </w:pPr>
            <w:r>
              <w:rPr>
                <w:spacing w:val="7"/>
              </w:rPr>
              <w:t>Так</w:t>
            </w:r>
          </w:p>
        </w:tc>
      </w:tr>
      <w:tr w:rsidR="00F058C1" w14:paraId="0AA26ED6" w14:textId="77777777" w:rsidTr="00F058C1">
        <w:trPr>
          <w:trHeight w:val="330"/>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AB94F1"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747DDF0E" w14:textId="77777777" w:rsidR="00F058C1" w:rsidRDefault="00F058C1">
            <w:pPr>
              <w:pStyle w:val="a7"/>
              <w:spacing w:line="256" w:lineRule="auto"/>
              <w:rPr>
                <w:spacing w:val="7"/>
                <w:lang w:val="uk-UA"/>
              </w:rPr>
            </w:pPr>
            <w:r>
              <w:rPr>
                <w:spacing w:val="7"/>
                <w:lang w:val="uk-UA"/>
              </w:rPr>
              <w:t>інформатики</w:t>
            </w:r>
          </w:p>
        </w:tc>
        <w:tc>
          <w:tcPr>
            <w:tcW w:w="2275" w:type="dxa"/>
            <w:tcBorders>
              <w:top w:val="nil"/>
              <w:left w:val="single" w:sz="4" w:space="0" w:color="auto"/>
              <w:bottom w:val="nil"/>
              <w:right w:val="single" w:sz="4" w:space="0" w:color="auto"/>
            </w:tcBorders>
            <w:shd w:val="clear" w:color="auto" w:fill="FFFFFF"/>
            <w:vAlign w:val="center"/>
            <w:hideMark/>
          </w:tcPr>
          <w:p w14:paraId="1BE2FF85" w14:textId="77777777" w:rsidR="00F058C1" w:rsidRDefault="00F058C1">
            <w:pPr>
              <w:pStyle w:val="a7"/>
              <w:spacing w:before="0" w:beforeAutospacing="0" w:after="0" w:afterAutospacing="0"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6E71464A" w14:textId="77777777" w:rsidR="00F058C1" w:rsidRDefault="00F058C1">
            <w:pPr>
              <w:pStyle w:val="a7"/>
              <w:spacing w:line="256" w:lineRule="auto"/>
              <w:rPr>
                <w:spacing w:val="7"/>
                <w:lang w:val="uk-UA"/>
              </w:rPr>
            </w:pPr>
            <w:r>
              <w:rPr>
                <w:spacing w:val="7"/>
              </w:rPr>
              <w:t>Так</w:t>
            </w:r>
          </w:p>
        </w:tc>
      </w:tr>
      <w:tr w:rsidR="00F058C1" w14:paraId="292241C5" w14:textId="77777777" w:rsidTr="00F058C1">
        <w:trPr>
          <w:trHeight w:val="540"/>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482B53A" w14:textId="77777777" w:rsidR="00F058C1" w:rsidRDefault="00F058C1">
            <w:pPr>
              <w:rPr>
                <w:sz w:val="24"/>
                <w:szCs w:val="24"/>
                <w:lang w:val="uk-UA"/>
              </w:rPr>
            </w:pPr>
          </w:p>
        </w:tc>
        <w:tc>
          <w:tcPr>
            <w:tcW w:w="3907" w:type="dxa"/>
            <w:tcBorders>
              <w:top w:val="nil"/>
              <w:left w:val="single" w:sz="4" w:space="0" w:color="auto"/>
              <w:bottom w:val="nil"/>
              <w:right w:val="single" w:sz="4" w:space="0" w:color="auto"/>
            </w:tcBorders>
            <w:shd w:val="clear" w:color="auto" w:fill="FFFFFF"/>
            <w:vAlign w:val="center"/>
            <w:hideMark/>
          </w:tcPr>
          <w:p w14:paraId="756F2F5C" w14:textId="77777777" w:rsidR="00F058C1" w:rsidRDefault="00F058C1">
            <w:pPr>
              <w:pStyle w:val="a7"/>
              <w:spacing w:line="256" w:lineRule="auto"/>
              <w:rPr>
                <w:spacing w:val="7"/>
                <w:lang w:val="uk-UA"/>
              </w:rPr>
            </w:pPr>
            <w:r>
              <w:rPr>
                <w:spacing w:val="7"/>
                <w:lang w:val="uk-UA"/>
              </w:rPr>
              <w:t>математики</w:t>
            </w:r>
          </w:p>
        </w:tc>
        <w:tc>
          <w:tcPr>
            <w:tcW w:w="2275" w:type="dxa"/>
            <w:tcBorders>
              <w:top w:val="nil"/>
              <w:left w:val="single" w:sz="4" w:space="0" w:color="auto"/>
              <w:bottom w:val="nil"/>
              <w:right w:val="single" w:sz="4" w:space="0" w:color="auto"/>
            </w:tcBorders>
            <w:shd w:val="clear" w:color="auto" w:fill="FFFFFF"/>
            <w:vAlign w:val="center"/>
            <w:hideMark/>
          </w:tcPr>
          <w:p w14:paraId="4578CC97" w14:textId="77777777" w:rsidR="00F058C1" w:rsidRDefault="00F058C1">
            <w:pPr>
              <w:pStyle w:val="a7"/>
              <w:spacing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nil"/>
              <w:right w:val="single" w:sz="4" w:space="0" w:color="auto"/>
            </w:tcBorders>
            <w:shd w:val="clear" w:color="auto" w:fill="FFFFFF"/>
            <w:vAlign w:val="center"/>
            <w:hideMark/>
          </w:tcPr>
          <w:p w14:paraId="464D938C" w14:textId="77777777" w:rsidR="00F058C1" w:rsidRDefault="00F058C1">
            <w:pPr>
              <w:pStyle w:val="a7"/>
              <w:spacing w:line="256" w:lineRule="auto"/>
              <w:rPr>
                <w:spacing w:val="7"/>
                <w:lang w:val="uk-UA"/>
              </w:rPr>
            </w:pPr>
            <w:r>
              <w:rPr>
                <w:spacing w:val="7"/>
              </w:rPr>
              <w:t>Так</w:t>
            </w:r>
          </w:p>
        </w:tc>
      </w:tr>
      <w:tr w:rsidR="00F058C1" w14:paraId="04E9D925" w14:textId="77777777" w:rsidTr="00F058C1">
        <w:trPr>
          <w:trHeight w:val="330"/>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241E93A" w14:textId="77777777" w:rsidR="00F058C1" w:rsidRDefault="00F058C1">
            <w:pPr>
              <w:rPr>
                <w:sz w:val="24"/>
                <w:szCs w:val="24"/>
                <w:lang w:val="uk-UA"/>
              </w:rPr>
            </w:pPr>
          </w:p>
        </w:tc>
        <w:tc>
          <w:tcPr>
            <w:tcW w:w="3907" w:type="dxa"/>
            <w:tcBorders>
              <w:top w:val="nil"/>
              <w:left w:val="single" w:sz="4" w:space="0" w:color="auto"/>
              <w:bottom w:val="single" w:sz="4" w:space="0" w:color="auto"/>
              <w:right w:val="single" w:sz="4" w:space="0" w:color="auto"/>
            </w:tcBorders>
            <w:shd w:val="clear" w:color="auto" w:fill="FFFFFF"/>
            <w:vAlign w:val="center"/>
            <w:hideMark/>
          </w:tcPr>
          <w:p w14:paraId="559D148F" w14:textId="77777777" w:rsidR="00F058C1" w:rsidRDefault="00F058C1">
            <w:pPr>
              <w:pStyle w:val="a7"/>
              <w:spacing w:line="256" w:lineRule="auto"/>
              <w:rPr>
                <w:spacing w:val="7"/>
                <w:lang w:val="uk-UA"/>
              </w:rPr>
            </w:pPr>
            <w:r>
              <w:rPr>
                <w:spacing w:val="7"/>
                <w:lang w:val="uk-UA"/>
              </w:rPr>
              <w:t>навчальних майстерень</w:t>
            </w:r>
          </w:p>
        </w:tc>
        <w:tc>
          <w:tcPr>
            <w:tcW w:w="2275" w:type="dxa"/>
            <w:tcBorders>
              <w:top w:val="nil"/>
              <w:left w:val="single" w:sz="4" w:space="0" w:color="auto"/>
              <w:bottom w:val="single" w:sz="4" w:space="0" w:color="auto"/>
              <w:right w:val="single" w:sz="4" w:space="0" w:color="auto"/>
            </w:tcBorders>
            <w:shd w:val="clear" w:color="auto" w:fill="FFFFFF"/>
            <w:vAlign w:val="center"/>
            <w:hideMark/>
          </w:tcPr>
          <w:p w14:paraId="062A9E86" w14:textId="77777777" w:rsidR="00F058C1" w:rsidRDefault="00F058C1">
            <w:pPr>
              <w:pStyle w:val="a7"/>
              <w:spacing w:line="256" w:lineRule="auto"/>
              <w:rPr>
                <w:spacing w:val="7"/>
                <w:lang w:val="uk-UA"/>
              </w:rPr>
            </w:pPr>
            <w:r>
              <w:rPr>
                <w:spacing w:val="7"/>
                <w:lang w:val="uk-UA"/>
              </w:rPr>
              <w:t>Наявні, але не паспортизовані</w:t>
            </w:r>
          </w:p>
        </w:tc>
        <w:tc>
          <w:tcPr>
            <w:tcW w:w="2348" w:type="dxa"/>
            <w:tcBorders>
              <w:top w:val="nil"/>
              <w:left w:val="single" w:sz="4" w:space="0" w:color="auto"/>
              <w:bottom w:val="single" w:sz="4" w:space="0" w:color="auto"/>
              <w:right w:val="single" w:sz="4" w:space="0" w:color="auto"/>
            </w:tcBorders>
            <w:shd w:val="clear" w:color="auto" w:fill="FFFFFF"/>
            <w:vAlign w:val="center"/>
            <w:hideMark/>
          </w:tcPr>
          <w:p w14:paraId="2C1035BA" w14:textId="77777777" w:rsidR="00F058C1" w:rsidRDefault="00F058C1">
            <w:pPr>
              <w:pStyle w:val="a7"/>
              <w:spacing w:line="256" w:lineRule="auto"/>
              <w:rPr>
                <w:spacing w:val="7"/>
                <w:lang w:val="uk-UA"/>
              </w:rPr>
            </w:pPr>
            <w:r>
              <w:rPr>
                <w:spacing w:val="7"/>
              </w:rPr>
              <w:t>Так</w:t>
            </w:r>
          </w:p>
        </w:tc>
      </w:tr>
      <w:tr w:rsidR="00F058C1" w14:paraId="08DFD9C1"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1A3C193D" w14:textId="77777777" w:rsidR="00F058C1" w:rsidRDefault="00F058C1">
            <w:pPr>
              <w:rPr>
                <w:color w:val="000000"/>
                <w:sz w:val="24"/>
                <w:szCs w:val="24"/>
                <w:lang w:val="uk-UA"/>
              </w:rPr>
            </w:pPr>
            <w:r>
              <w:rPr>
                <w:color w:val="000000"/>
                <w:sz w:val="24"/>
                <w:szCs w:val="24"/>
                <w:lang w:val="uk-UA"/>
              </w:rPr>
              <w:t>15</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EA106DD" w14:textId="77777777" w:rsidR="00F058C1" w:rsidRDefault="00F058C1">
            <w:pPr>
              <w:pStyle w:val="a7"/>
              <w:spacing w:before="0" w:beforeAutospacing="0" w:after="0" w:afterAutospacing="0" w:line="256" w:lineRule="auto"/>
              <w:rPr>
                <w:color w:val="000000"/>
                <w:lang w:val="uk-UA"/>
              </w:rPr>
            </w:pPr>
            <w:r>
              <w:rPr>
                <w:color w:val="000000"/>
                <w:lang w:val="uk-UA"/>
              </w:rPr>
              <w:t xml:space="preserve">Наявність спортивної зали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52910D9F" w14:textId="77777777" w:rsidR="00F058C1" w:rsidRDefault="00F058C1">
            <w:pPr>
              <w:pStyle w:val="a7"/>
              <w:spacing w:before="0" w:beforeAutospacing="0" w:after="0" w:afterAutospacing="0" w:line="256" w:lineRule="auto"/>
              <w:rPr>
                <w:color w:val="000000"/>
              </w:rPr>
            </w:pPr>
            <w:r>
              <w:rPr>
                <w:spacing w:val="7"/>
                <w:lang w:val="uk-UA"/>
              </w:rPr>
              <w:t>Наявна, але не паспортизована</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1C47597" w14:textId="77777777" w:rsidR="00F058C1" w:rsidRDefault="00F058C1">
            <w:pPr>
              <w:pStyle w:val="a7"/>
              <w:spacing w:before="0" w:beforeAutospacing="0" w:after="0" w:afterAutospacing="0" w:line="256" w:lineRule="auto"/>
              <w:rPr>
                <w:color w:val="000000"/>
                <w:lang w:val="uk-UA"/>
              </w:rPr>
            </w:pPr>
            <w:r>
              <w:rPr>
                <w:color w:val="000000"/>
                <w:lang w:val="uk-UA"/>
              </w:rPr>
              <w:t>Так</w:t>
            </w:r>
          </w:p>
        </w:tc>
      </w:tr>
      <w:tr w:rsidR="00F058C1" w14:paraId="39964C54"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0EB187ED" w14:textId="77777777" w:rsidR="00F058C1" w:rsidRDefault="00F058C1">
            <w:pPr>
              <w:rPr>
                <w:color w:val="000000"/>
                <w:sz w:val="24"/>
                <w:szCs w:val="24"/>
                <w:lang w:val="uk-UA"/>
              </w:rPr>
            </w:pPr>
            <w:r>
              <w:rPr>
                <w:color w:val="000000"/>
                <w:sz w:val="24"/>
                <w:szCs w:val="24"/>
                <w:lang w:val="uk-UA"/>
              </w:rPr>
              <w:t>16</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4BB83529" w14:textId="77777777" w:rsidR="00F058C1" w:rsidRDefault="00F058C1">
            <w:pPr>
              <w:pStyle w:val="a7"/>
              <w:spacing w:before="0" w:beforeAutospacing="0" w:after="0" w:afterAutospacing="0" w:line="256" w:lineRule="auto"/>
              <w:rPr>
                <w:lang w:val="uk-UA"/>
              </w:rPr>
            </w:pPr>
            <w:r>
              <w:rPr>
                <w:color w:val="000000"/>
                <w:lang w:val="uk-UA"/>
              </w:rPr>
              <w:t xml:space="preserve">Наявність мережі </w:t>
            </w:r>
            <w:r>
              <w:rPr>
                <w:color w:val="000000"/>
                <w:lang w:val="en-US"/>
              </w:rPr>
              <w:t>Wi</w:t>
            </w:r>
            <w:r>
              <w:rPr>
                <w:color w:val="000000"/>
              </w:rPr>
              <w:t>-</w:t>
            </w:r>
            <w:r>
              <w:rPr>
                <w:color w:val="000000"/>
                <w:lang w:val="en-US"/>
              </w:rPr>
              <w:t>Fi</w:t>
            </w:r>
            <w:r>
              <w:rPr>
                <w:color w:val="000000"/>
                <w:lang w:val="uk-UA"/>
              </w:rPr>
              <w:t xml:space="preserve"> з безоплатним доступом</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74DC4A38" w14:textId="77777777" w:rsidR="00F058C1" w:rsidRDefault="00F058C1">
            <w:pPr>
              <w:pStyle w:val="a7"/>
              <w:spacing w:before="0" w:beforeAutospacing="0" w:after="0" w:afterAutospacing="0" w:line="256" w:lineRule="auto"/>
              <w:rPr>
                <w:lang w:val="uk-UA"/>
              </w:rPr>
            </w:pPr>
            <w:r>
              <w:rPr>
                <w:color w:val="000000"/>
                <w:lang w:val="uk-UA"/>
              </w:rPr>
              <w:t>Не для усіх учасників освітнього процесу</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42184EDD" w14:textId="77777777" w:rsidR="00F058C1" w:rsidRDefault="00F058C1">
            <w:pPr>
              <w:pStyle w:val="a7"/>
              <w:spacing w:before="0" w:beforeAutospacing="0" w:after="0" w:afterAutospacing="0" w:line="256" w:lineRule="auto"/>
              <w:rPr>
                <w:lang w:val="uk-UA"/>
              </w:rPr>
            </w:pPr>
            <w:r>
              <w:rPr>
                <w:color w:val="000000"/>
                <w:lang w:val="uk-UA"/>
              </w:rPr>
              <w:t>Наявний для всіх учасників освітнього процесу</w:t>
            </w:r>
          </w:p>
        </w:tc>
      </w:tr>
      <w:tr w:rsidR="00F058C1" w14:paraId="7F0B82F2"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55FAF666" w14:textId="77777777" w:rsidR="00F058C1" w:rsidRDefault="00F058C1">
            <w:pPr>
              <w:rPr>
                <w:color w:val="000000"/>
                <w:sz w:val="24"/>
                <w:szCs w:val="24"/>
                <w:lang w:val="uk-UA"/>
              </w:rPr>
            </w:pPr>
            <w:r>
              <w:rPr>
                <w:color w:val="000000"/>
                <w:sz w:val="24"/>
                <w:szCs w:val="24"/>
                <w:lang w:val="uk-UA"/>
              </w:rPr>
              <w:t>17</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17CB96A0" w14:textId="77777777" w:rsidR="00F058C1" w:rsidRDefault="00F058C1">
            <w:pPr>
              <w:pStyle w:val="a7"/>
              <w:spacing w:before="0" w:beforeAutospacing="0" w:after="0" w:afterAutospacing="0" w:line="256" w:lineRule="auto"/>
              <w:rPr>
                <w:lang w:val="uk-UA"/>
              </w:rPr>
            </w:pPr>
            <w:r>
              <w:rPr>
                <w:color w:val="000000"/>
                <w:lang w:val="uk-UA"/>
              </w:rPr>
              <w:t>Наявність швидкісного Інтернету</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785E3D5B" w14:textId="77777777" w:rsidR="00F058C1" w:rsidRDefault="00F058C1">
            <w:pPr>
              <w:pStyle w:val="a7"/>
              <w:spacing w:before="0" w:beforeAutospacing="0" w:after="0" w:afterAutospacing="0" w:line="256" w:lineRule="auto"/>
              <w:rPr>
                <w:lang w:val="uk-UA"/>
              </w:rPr>
            </w:pPr>
            <w:r>
              <w:rPr>
                <w:color w:val="000000"/>
                <w:lang w:val="uk-UA"/>
              </w:rPr>
              <w:t>Від 50 до 100 Мбіт</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5264C5F7" w14:textId="77777777" w:rsidR="00F058C1" w:rsidRDefault="00F058C1">
            <w:pPr>
              <w:pStyle w:val="a7"/>
              <w:spacing w:before="0" w:beforeAutospacing="0" w:after="0" w:afterAutospacing="0" w:line="256" w:lineRule="auto"/>
              <w:rPr>
                <w:lang w:val="uk-UA"/>
              </w:rPr>
            </w:pPr>
            <w:r>
              <w:rPr>
                <w:color w:val="000000"/>
                <w:lang w:val="uk-UA"/>
              </w:rPr>
              <w:t>100 Мбіт і більше</w:t>
            </w:r>
          </w:p>
        </w:tc>
      </w:tr>
      <w:tr w:rsidR="00F058C1" w14:paraId="7AE6AB03"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77AB8588" w14:textId="77777777" w:rsidR="00F058C1" w:rsidRDefault="00F058C1">
            <w:pPr>
              <w:rPr>
                <w:color w:val="000000"/>
                <w:sz w:val="24"/>
                <w:szCs w:val="24"/>
                <w:lang w:val="uk-UA"/>
              </w:rPr>
            </w:pPr>
            <w:r>
              <w:rPr>
                <w:color w:val="000000"/>
                <w:sz w:val="24"/>
                <w:szCs w:val="24"/>
                <w:lang w:val="uk-UA"/>
              </w:rPr>
              <w:t>18</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A2EA9EC" w14:textId="77777777" w:rsidR="00F058C1" w:rsidRDefault="00F058C1">
            <w:pPr>
              <w:pStyle w:val="a7"/>
              <w:spacing w:before="0" w:beforeAutospacing="0" w:after="0" w:afterAutospacing="0" w:line="256" w:lineRule="auto"/>
              <w:rPr>
                <w:lang w:val="uk-UA"/>
              </w:rPr>
            </w:pPr>
            <w:r>
              <w:rPr>
                <w:color w:val="000000"/>
                <w:lang w:val="uk-UA"/>
              </w:rPr>
              <w:t>Наявність бібліотеки з книгосховищем та читальною залою</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B396B6C" w14:textId="77777777" w:rsidR="00F058C1" w:rsidRDefault="00F058C1">
            <w:pPr>
              <w:pStyle w:val="a7"/>
              <w:spacing w:before="0" w:beforeAutospacing="0" w:after="0" w:afterAutospacing="0" w:line="256" w:lineRule="auto"/>
              <w:rPr>
                <w:lang w:val="uk-UA"/>
              </w:rPr>
            </w:pPr>
            <w:r>
              <w:rPr>
                <w:color w:val="000000"/>
                <w:lang w:val="uk-UA"/>
              </w:rPr>
              <w:t>Відсутня одна із складових</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4DAD9EA" w14:textId="77777777" w:rsidR="00F058C1" w:rsidRDefault="00F058C1">
            <w:pPr>
              <w:pStyle w:val="a7"/>
              <w:spacing w:before="0" w:beforeAutospacing="0" w:after="0" w:afterAutospacing="0" w:line="256" w:lineRule="auto"/>
              <w:rPr>
                <w:lang w:val="uk-UA"/>
              </w:rPr>
            </w:pPr>
            <w:r>
              <w:rPr>
                <w:color w:val="000000"/>
                <w:lang w:val="uk-UA"/>
              </w:rPr>
              <w:t>Наявні</w:t>
            </w:r>
          </w:p>
        </w:tc>
      </w:tr>
      <w:tr w:rsidR="00F058C1" w14:paraId="6796AECC"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7E3B9D74" w14:textId="77777777" w:rsidR="00F058C1" w:rsidRDefault="00F058C1">
            <w:pPr>
              <w:rPr>
                <w:color w:val="000000"/>
                <w:sz w:val="24"/>
                <w:szCs w:val="24"/>
                <w:lang w:val="uk-UA"/>
              </w:rPr>
            </w:pPr>
            <w:r>
              <w:rPr>
                <w:color w:val="000000"/>
                <w:sz w:val="24"/>
                <w:szCs w:val="24"/>
                <w:lang w:val="uk-UA"/>
              </w:rPr>
              <w:t>19</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465A6" w14:textId="77777777" w:rsidR="00F058C1" w:rsidRDefault="00F058C1">
            <w:pPr>
              <w:pStyle w:val="a7"/>
              <w:spacing w:before="0" w:beforeAutospacing="0" w:after="0" w:afterAutospacing="0" w:line="256" w:lineRule="auto"/>
              <w:rPr>
                <w:spacing w:val="7"/>
                <w:lang w:val="uk-UA"/>
              </w:rPr>
            </w:pPr>
            <w:r>
              <w:rPr>
                <w:spacing w:val="7"/>
                <w:lang w:val="uk-UA"/>
              </w:rPr>
              <w:t xml:space="preserve">Наявність шкільної </w:t>
            </w:r>
            <w:r>
              <w:rPr>
                <w:spacing w:val="7"/>
              </w:rPr>
              <w:t> </w:t>
            </w:r>
            <w:r>
              <w:rPr>
                <w:spacing w:val="7"/>
                <w:lang w:val="uk-UA"/>
              </w:rPr>
              <w:t>їдальні (кількість посадкових місць, наявність сучасного технологічного обладнання, холодної та гарячої проточної води)</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C6A8C" w14:textId="77777777" w:rsidR="00F058C1" w:rsidRDefault="00F058C1">
            <w:pPr>
              <w:pStyle w:val="a7"/>
              <w:spacing w:before="0" w:beforeAutospacing="0" w:after="0" w:afterAutospacing="0" w:line="256" w:lineRule="auto"/>
              <w:rPr>
                <w:spacing w:val="7"/>
                <w:lang w:val="uk-UA"/>
              </w:rPr>
            </w:pPr>
            <w:r>
              <w:rPr>
                <w:spacing w:val="7"/>
                <w:lang w:val="uk-UA"/>
              </w:rPr>
              <w:t>Один з показників відсутній</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03D26" w14:textId="77777777" w:rsidR="00F058C1" w:rsidRDefault="00F058C1">
            <w:pPr>
              <w:pStyle w:val="a7"/>
              <w:spacing w:before="0" w:beforeAutospacing="0" w:after="0" w:afterAutospacing="0" w:line="256" w:lineRule="auto"/>
              <w:rPr>
                <w:spacing w:val="7"/>
                <w:lang w:val="uk-UA"/>
              </w:rPr>
            </w:pPr>
            <w:r>
              <w:rPr>
                <w:spacing w:val="7"/>
                <w:lang w:val="uk-UA"/>
              </w:rPr>
              <w:t>Так</w:t>
            </w:r>
          </w:p>
        </w:tc>
      </w:tr>
      <w:tr w:rsidR="00F058C1" w14:paraId="0E87FB0F"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1ABCB9B4" w14:textId="77777777" w:rsidR="00F058C1" w:rsidRDefault="00F058C1">
            <w:pPr>
              <w:rPr>
                <w:color w:val="000000"/>
                <w:sz w:val="24"/>
                <w:szCs w:val="24"/>
                <w:lang w:val="uk-UA"/>
              </w:rPr>
            </w:pPr>
            <w:r>
              <w:rPr>
                <w:color w:val="000000"/>
                <w:sz w:val="24"/>
                <w:szCs w:val="24"/>
                <w:lang w:val="uk-UA"/>
              </w:rPr>
              <w:t>20</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CEFF4" w14:textId="77777777" w:rsidR="00F058C1" w:rsidRDefault="00F058C1">
            <w:pPr>
              <w:pStyle w:val="a7"/>
              <w:spacing w:before="0" w:beforeAutospacing="0" w:after="0" w:afterAutospacing="0" w:line="256" w:lineRule="auto"/>
              <w:rPr>
                <w:spacing w:val="7"/>
                <w:lang w:val="uk-UA"/>
              </w:rPr>
            </w:pPr>
            <w:r>
              <w:rPr>
                <w:spacing w:val="7"/>
                <w:lang w:val="uk-UA"/>
              </w:rPr>
              <w:t>Наявність актової зали</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E3B02" w14:textId="77777777" w:rsidR="00F058C1" w:rsidRDefault="00F058C1">
            <w:pPr>
              <w:pStyle w:val="a7"/>
              <w:spacing w:before="0" w:beforeAutospacing="0" w:after="0" w:afterAutospacing="0" w:line="256" w:lineRule="auto"/>
              <w:rPr>
                <w:spacing w:val="7"/>
                <w:lang w:val="uk-UA"/>
              </w:rPr>
            </w:pPr>
            <w:r>
              <w:rPr>
                <w:spacing w:val="7"/>
                <w:lang w:val="uk-UA"/>
              </w:rPr>
              <w:t>Немає або в пристосованому приміщенні</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8DA0" w14:textId="77777777" w:rsidR="00F058C1" w:rsidRDefault="00F058C1">
            <w:pPr>
              <w:pStyle w:val="a7"/>
              <w:spacing w:before="0" w:beforeAutospacing="0" w:after="0" w:afterAutospacing="0" w:line="256" w:lineRule="auto"/>
              <w:rPr>
                <w:spacing w:val="7"/>
                <w:lang w:val="uk-UA"/>
              </w:rPr>
            </w:pPr>
            <w:r>
              <w:rPr>
                <w:spacing w:val="7"/>
                <w:lang w:val="uk-UA"/>
              </w:rPr>
              <w:t>Є</w:t>
            </w:r>
          </w:p>
        </w:tc>
      </w:tr>
      <w:tr w:rsidR="00F058C1" w14:paraId="2A3EE309"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11B73050" w14:textId="77777777" w:rsidR="00F058C1" w:rsidRDefault="00F058C1">
            <w:pPr>
              <w:rPr>
                <w:color w:val="000000"/>
                <w:sz w:val="24"/>
                <w:szCs w:val="24"/>
                <w:lang w:val="uk-UA"/>
              </w:rPr>
            </w:pPr>
            <w:r>
              <w:rPr>
                <w:color w:val="000000"/>
                <w:sz w:val="24"/>
                <w:szCs w:val="24"/>
                <w:lang w:val="uk-UA"/>
              </w:rPr>
              <w:t>21</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BC539F1" w14:textId="77777777" w:rsidR="00F058C1" w:rsidRDefault="00F058C1">
            <w:pPr>
              <w:pStyle w:val="a7"/>
              <w:spacing w:before="0" w:beforeAutospacing="0" w:after="0" w:afterAutospacing="0" w:line="256" w:lineRule="auto"/>
              <w:rPr>
                <w:color w:val="000000"/>
                <w:lang w:val="uk-UA"/>
              </w:rPr>
            </w:pPr>
            <w:r>
              <w:rPr>
                <w:color w:val="000000"/>
                <w:lang w:val="uk-UA"/>
              </w:rPr>
              <w:t>Організація інклюзивного навчання при наявності дітей  з особливими освітніми потребами (наявність укомплектованої ресурсної кімнати)</w:t>
            </w:r>
          </w:p>
        </w:tc>
        <w:tc>
          <w:tcPr>
            <w:tcW w:w="2275" w:type="dxa"/>
            <w:tcBorders>
              <w:top w:val="single" w:sz="4" w:space="0" w:color="auto"/>
              <w:left w:val="single" w:sz="4" w:space="0" w:color="auto"/>
              <w:bottom w:val="single" w:sz="4" w:space="0" w:color="auto"/>
              <w:right w:val="single" w:sz="4" w:space="0" w:color="auto"/>
            </w:tcBorders>
            <w:vAlign w:val="center"/>
            <w:hideMark/>
          </w:tcPr>
          <w:p w14:paraId="184C93F7" w14:textId="77777777" w:rsidR="00F058C1" w:rsidRDefault="00F058C1">
            <w:pPr>
              <w:pStyle w:val="a7"/>
              <w:spacing w:before="0" w:beforeAutospacing="0" w:after="0" w:afterAutospacing="0" w:line="256" w:lineRule="auto"/>
              <w:rPr>
                <w:color w:val="000000"/>
                <w:lang w:val="uk-UA"/>
              </w:rPr>
            </w:pPr>
            <w:r>
              <w:rPr>
                <w:color w:val="000000"/>
                <w:lang w:val="uk-UA"/>
              </w:rPr>
              <w:t>Укомплектована на 50%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CD53429" w14:textId="77777777" w:rsidR="00F058C1" w:rsidRDefault="00F058C1">
            <w:pPr>
              <w:pStyle w:val="a7"/>
              <w:spacing w:before="0" w:beforeAutospacing="0" w:after="0" w:afterAutospacing="0" w:line="256" w:lineRule="auto"/>
              <w:rPr>
                <w:color w:val="000000"/>
                <w:lang w:val="uk-UA"/>
              </w:rPr>
            </w:pPr>
            <w:r>
              <w:rPr>
                <w:color w:val="000000"/>
                <w:lang w:val="uk-UA"/>
              </w:rPr>
              <w:t>Так</w:t>
            </w:r>
          </w:p>
        </w:tc>
      </w:tr>
      <w:tr w:rsidR="00F058C1" w14:paraId="2176F8AE"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49989773" w14:textId="77777777" w:rsidR="00F058C1" w:rsidRDefault="00F058C1">
            <w:pPr>
              <w:rPr>
                <w:color w:val="000000"/>
                <w:sz w:val="24"/>
                <w:szCs w:val="24"/>
                <w:lang w:val="uk-UA"/>
              </w:rPr>
            </w:pPr>
            <w:r>
              <w:rPr>
                <w:color w:val="000000"/>
                <w:sz w:val="24"/>
                <w:szCs w:val="24"/>
                <w:lang w:val="uk-UA"/>
              </w:rPr>
              <w:t>22</w:t>
            </w:r>
          </w:p>
        </w:tc>
        <w:tc>
          <w:tcPr>
            <w:tcW w:w="3907" w:type="dxa"/>
            <w:tcBorders>
              <w:top w:val="single" w:sz="4" w:space="0" w:color="auto"/>
              <w:left w:val="single" w:sz="4" w:space="0" w:color="auto"/>
              <w:bottom w:val="single" w:sz="4" w:space="0" w:color="auto"/>
              <w:right w:val="single" w:sz="4" w:space="0" w:color="auto"/>
            </w:tcBorders>
            <w:vAlign w:val="center"/>
            <w:hideMark/>
          </w:tcPr>
          <w:p w14:paraId="7DF7060B" w14:textId="77777777" w:rsidR="00F058C1" w:rsidRDefault="00F058C1">
            <w:pPr>
              <w:pStyle w:val="a7"/>
              <w:spacing w:before="0" w:beforeAutospacing="0" w:after="0" w:afterAutospacing="0" w:line="256" w:lineRule="auto"/>
              <w:rPr>
                <w:lang w:val="uk-UA"/>
              </w:rPr>
            </w:pPr>
            <w:r>
              <w:rPr>
                <w:color w:val="000000"/>
                <w:lang w:val="uk-UA"/>
              </w:rPr>
              <w:t>Наявність електронних підручників та ліцензованого програмного забезпечення, електронних журналів, щоденників</w:t>
            </w:r>
          </w:p>
        </w:tc>
        <w:tc>
          <w:tcPr>
            <w:tcW w:w="2275" w:type="dxa"/>
            <w:tcBorders>
              <w:top w:val="single" w:sz="4" w:space="0" w:color="auto"/>
              <w:left w:val="single" w:sz="4" w:space="0" w:color="auto"/>
              <w:bottom w:val="single" w:sz="4" w:space="0" w:color="auto"/>
              <w:right w:val="single" w:sz="4" w:space="0" w:color="auto"/>
            </w:tcBorders>
            <w:vAlign w:val="center"/>
            <w:hideMark/>
          </w:tcPr>
          <w:p w14:paraId="08AFCA16" w14:textId="77777777" w:rsidR="00F058C1" w:rsidRDefault="00F058C1">
            <w:pPr>
              <w:pStyle w:val="a7"/>
              <w:spacing w:before="0" w:beforeAutospacing="0" w:after="0" w:afterAutospacing="0" w:line="256" w:lineRule="auto"/>
              <w:rPr>
                <w:lang w:val="uk-UA"/>
              </w:rPr>
            </w:pPr>
            <w:r>
              <w:rPr>
                <w:color w:val="000000"/>
                <w:lang w:val="uk-UA"/>
              </w:rPr>
              <w:t>Відсутня одна із складових</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AE86BA8" w14:textId="77777777" w:rsidR="00F058C1" w:rsidRDefault="00F058C1">
            <w:pPr>
              <w:pStyle w:val="a7"/>
              <w:spacing w:before="0" w:beforeAutospacing="0" w:after="0" w:afterAutospacing="0" w:line="256" w:lineRule="auto"/>
              <w:rPr>
                <w:lang w:val="uk-UA"/>
              </w:rPr>
            </w:pPr>
            <w:r>
              <w:rPr>
                <w:color w:val="000000"/>
                <w:lang w:val="uk-UA"/>
              </w:rPr>
              <w:t>Наявні</w:t>
            </w:r>
          </w:p>
        </w:tc>
      </w:tr>
      <w:tr w:rsidR="00F058C1" w14:paraId="021421F9"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6C2EED38" w14:textId="77777777" w:rsidR="00F058C1" w:rsidRDefault="00F058C1">
            <w:pPr>
              <w:rPr>
                <w:color w:val="000000"/>
                <w:sz w:val="24"/>
                <w:szCs w:val="24"/>
                <w:lang w:val="uk-UA"/>
              </w:rPr>
            </w:pPr>
            <w:r>
              <w:rPr>
                <w:color w:val="000000"/>
                <w:sz w:val="24"/>
                <w:szCs w:val="24"/>
                <w:lang w:val="uk-UA"/>
              </w:rPr>
              <w:t>23</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F7E85" w14:textId="77777777" w:rsidR="00F058C1" w:rsidRDefault="00F058C1">
            <w:pPr>
              <w:pStyle w:val="a7"/>
              <w:spacing w:before="0" w:beforeAutospacing="0" w:after="0" w:afterAutospacing="0" w:line="256" w:lineRule="auto"/>
              <w:rPr>
                <w:spacing w:val="7"/>
                <w:lang w:val="uk-UA"/>
              </w:rPr>
            </w:pPr>
            <w:r>
              <w:rPr>
                <w:spacing w:val="7"/>
                <w:lang w:val="uk-UA"/>
              </w:rPr>
              <w:t>Прозорість та інформаційна відкритість закладу освіти (наявність веб-сайту, сторінок в соціальних мережах, оновлення, дієвість)</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593DB" w14:textId="77777777" w:rsidR="00F058C1" w:rsidRDefault="00F058C1">
            <w:pPr>
              <w:pStyle w:val="a7"/>
              <w:spacing w:before="0" w:beforeAutospacing="0" w:after="0" w:afterAutospacing="0" w:line="256" w:lineRule="auto"/>
              <w:rPr>
                <w:color w:val="333333"/>
                <w:spacing w:val="7"/>
                <w:lang w:val="uk-UA"/>
              </w:rPr>
            </w:pPr>
            <w:r>
              <w:rPr>
                <w:spacing w:val="7"/>
                <w:lang w:val="uk-UA"/>
              </w:rPr>
              <w:t>Наповнюваність до 80%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5DC5F" w14:textId="77777777" w:rsidR="00F058C1" w:rsidRDefault="00F058C1">
            <w:pPr>
              <w:pStyle w:val="a7"/>
              <w:spacing w:before="0" w:beforeAutospacing="0" w:after="0" w:afterAutospacing="0" w:line="256" w:lineRule="auto"/>
              <w:rPr>
                <w:color w:val="333333"/>
                <w:spacing w:val="7"/>
                <w:lang w:val="uk-UA"/>
              </w:rPr>
            </w:pPr>
            <w:r>
              <w:rPr>
                <w:spacing w:val="7"/>
                <w:lang w:val="uk-UA"/>
              </w:rPr>
              <w:t>Наповнюваність більше 80%</w:t>
            </w:r>
          </w:p>
        </w:tc>
      </w:tr>
      <w:tr w:rsidR="00F058C1" w14:paraId="05CB8148"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596811CA" w14:textId="77777777" w:rsidR="00F058C1" w:rsidRDefault="00F058C1">
            <w:pPr>
              <w:rPr>
                <w:color w:val="000000"/>
                <w:sz w:val="24"/>
                <w:szCs w:val="24"/>
                <w:lang w:val="uk-UA"/>
              </w:rPr>
            </w:pPr>
            <w:r>
              <w:rPr>
                <w:color w:val="000000"/>
                <w:sz w:val="24"/>
                <w:szCs w:val="24"/>
                <w:lang w:val="uk-UA"/>
              </w:rPr>
              <w:t>24</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87F6567" w14:textId="77777777" w:rsidR="00F058C1" w:rsidRDefault="00F058C1">
            <w:pPr>
              <w:pStyle w:val="a7"/>
              <w:spacing w:before="0" w:beforeAutospacing="0" w:after="0" w:afterAutospacing="0" w:line="256" w:lineRule="auto"/>
              <w:rPr>
                <w:color w:val="000000"/>
                <w:lang w:val="uk-UA"/>
              </w:rPr>
            </w:pPr>
            <w:r>
              <w:rPr>
                <w:color w:val="000000"/>
                <w:lang w:val="uk-UA"/>
              </w:rPr>
              <w:t xml:space="preserve">Наявність єдиної платформи для організації навчання дітей з використанням дистанційних технологій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1A61E3EE" w14:textId="77777777" w:rsidR="00F058C1" w:rsidRDefault="00F058C1">
            <w:pPr>
              <w:pStyle w:val="a7"/>
              <w:spacing w:before="0" w:beforeAutospacing="0" w:after="0" w:afterAutospacing="0" w:line="256" w:lineRule="auto"/>
              <w:rPr>
                <w:color w:val="000000"/>
                <w:lang w:val="uk-UA"/>
              </w:rPr>
            </w:pPr>
            <w:r>
              <w:rPr>
                <w:color w:val="000000"/>
                <w:lang w:val="uk-UA"/>
              </w:rPr>
              <w:t xml:space="preserve">Частково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871EE30" w14:textId="77777777" w:rsidR="00F058C1" w:rsidRDefault="00F058C1">
            <w:pPr>
              <w:pStyle w:val="a7"/>
              <w:spacing w:before="0" w:beforeAutospacing="0" w:after="0" w:afterAutospacing="0" w:line="256" w:lineRule="auto"/>
              <w:rPr>
                <w:color w:val="000000"/>
                <w:lang w:val="uk-UA"/>
              </w:rPr>
            </w:pPr>
            <w:r>
              <w:rPr>
                <w:color w:val="000000"/>
                <w:lang w:val="uk-UA"/>
              </w:rPr>
              <w:t xml:space="preserve">Наявна </w:t>
            </w:r>
          </w:p>
        </w:tc>
      </w:tr>
      <w:tr w:rsidR="00F058C1" w14:paraId="013E1180"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6B2B5276" w14:textId="77777777" w:rsidR="00F058C1" w:rsidRDefault="00F058C1">
            <w:pPr>
              <w:rPr>
                <w:color w:val="000000"/>
                <w:sz w:val="24"/>
                <w:szCs w:val="24"/>
                <w:lang w:val="uk-UA"/>
              </w:rPr>
            </w:pPr>
            <w:r>
              <w:rPr>
                <w:color w:val="000000"/>
                <w:sz w:val="24"/>
                <w:szCs w:val="24"/>
                <w:lang w:val="uk-UA"/>
              </w:rPr>
              <w:t>25</w:t>
            </w:r>
          </w:p>
        </w:tc>
        <w:tc>
          <w:tcPr>
            <w:tcW w:w="3907" w:type="dxa"/>
            <w:tcBorders>
              <w:top w:val="single" w:sz="4" w:space="0" w:color="auto"/>
              <w:left w:val="single" w:sz="4" w:space="0" w:color="auto"/>
              <w:bottom w:val="single" w:sz="4" w:space="0" w:color="auto"/>
              <w:right w:val="single" w:sz="4" w:space="0" w:color="auto"/>
            </w:tcBorders>
            <w:vAlign w:val="center"/>
            <w:hideMark/>
          </w:tcPr>
          <w:p w14:paraId="7807789E" w14:textId="77777777" w:rsidR="00F058C1" w:rsidRDefault="00F058C1">
            <w:pPr>
              <w:pStyle w:val="a7"/>
              <w:spacing w:before="0" w:beforeAutospacing="0" w:after="0" w:afterAutospacing="0" w:line="256" w:lineRule="auto"/>
              <w:rPr>
                <w:color w:val="000000"/>
                <w:lang w:val="uk-UA"/>
              </w:rPr>
            </w:pPr>
            <w:r>
              <w:rPr>
                <w:color w:val="000000"/>
                <w:lang w:val="uk-UA"/>
              </w:rPr>
              <w:t>Участь у різноманітних проєктах</w:t>
            </w:r>
          </w:p>
        </w:tc>
        <w:tc>
          <w:tcPr>
            <w:tcW w:w="2275" w:type="dxa"/>
            <w:tcBorders>
              <w:top w:val="single" w:sz="4" w:space="0" w:color="auto"/>
              <w:left w:val="single" w:sz="4" w:space="0" w:color="auto"/>
              <w:bottom w:val="single" w:sz="4" w:space="0" w:color="auto"/>
              <w:right w:val="single" w:sz="4" w:space="0" w:color="auto"/>
            </w:tcBorders>
            <w:vAlign w:val="center"/>
            <w:hideMark/>
          </w:tcPr>
          <w:p w14:paraId="51AB3A10" w14:textId="77777777" w:rsidR="00F058C1" w:rsidRDefault="00F058C1">
            <w:pPr>
              <w:pStyle w:val="a7"/>
              <w:spacing w:before="0" w:beforeAutospacing="0" w:after="0" w:afterAutospacing="0" w:line="256" w:lineRule="auto"/>
              <w:rPr>
                <w:color w:val="000000"/>
                <w:lang w:val="uk-UA"/>
              </w:rPr>
            </w:pPr>
            <w:r>
              <w:rPr>
                <w:color w:val="000000"/>
                <w:lang w:val="uk-UA"/>
              </w:rPr>
              <w:t xml:space="preserve">Один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0DF4A9C" w14:textId="77777777" w:rsidR="00F058C1" w:rsidRDefault="00F058C1">
            <w:pPr>
              <w:pStyle w:val="a7"/>
              <w:spacing w:before="0" w:beforeAutospacing="0" w:after="0" w:afterAutospacing="0" w:line="256" w:lineRule="auto"/>
              <w:rPr>
                <w:color w:val="000000"/>
                <w:lang w:val="uk-UA"/>
              </w:rPr>
            </w:pPr>
            <w:r>
              <w:rPr>
                <w:color w:val="000000"/>
                <w:lang w:val="uk-UA"/>
              </w:rPr>
              <w:t xml:space="preserve">Більше одного </w:t>
            </w:r>
          </w:p>
        </w:tc>
      </w:tr>
      <w:tr w:rsidR="00F058C1" w14:paraId="1A336C4F"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45321246" w14:textId="77777777" w:rsidR="00F058C1" w:rsidRDefault="00F058C1">
            <w:pPr>
              <w:rPr>
                <w:color w:val="000000"/>
                <w:sz w:val="24"/>
                <w:szCs w:val="24"/>
                <w:lang w:val="uk-UA"/>
              </w:rPr>
            </w:pPr>
            <w:r>
              <w:rPr>
                <w:color w:val="000000"/>
                <w:sz w:val="24"/>
                <w:szCs w:val="24"/>
                <w:lang w:val="uk-UA"/>
              </w:rPr>
              <w:lastRenderedPageBreak/>
              <w:t>26</w:t>
            </w:r>
          </w:p>
        </w:tc>
        <w:tc>
          <w:tcPr>
            <w:tcW w:w="3907" w:type="dxa"/>
            <w:tcBorders>
              <w:top w:val="single" w:sz="4" w:space="0" w:color="000000"/>
              <w:left w:val="single" w:sz="4" w:space="0" w:color="000000"/>
              <w:bottom w:val="single" w:sz="4" w:space="0" w:color="000000"/>
              <w:right w:val="single" w:sz="4" w:space="0" w:color="000000"/>
            </w:tcBorders>
            <w:vAlign w:val="center"/>
            <w:hideMark/>
          </w:tcPr>
          <w:p w14:paraId="2CF3D8CE" w14:textId="77777777" w:rsidR="00F058C1" w:rsidRDefault="00F058C1">
            <w:pPr>
              <w:pStyle w:val="a7"/>
              <w:spacing w:before="0" w:beforeAutospacing="0" w:after="0" w:afterAutospacing="0" w:line="256" w:lineRule="auto"/>
              <w:rPr>
                <w:lang w:val="uk-UA"/>
              </w:rPr>
            </w:pPr>
            <w:r>
              <w:rPr>
                <w:color w:val="000000"/>
                <w:lang w:val="uk-UA"/>
              </w:rPr>
              <w:t xml:space="preserve">Стратегія розвитку закладу </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21D11FD1" w14:textId="77777777" w:rsidR="00F058C1" w:rsidRDefault="00F058C1">
            <w:pPr>
              <w:pStyle w:val="a7"/>
              <w:spacing w:before="0" w:beforeAutospacing="0" w:after="0" w:afterAutospacing="0" w:line="256" w:lineRule="auto"/>
              <w:rPr>
                <w:lang w:val="uk-UA"/>
              </w:rPr>
            </w:pPr>
            <w:r>
              <w:rPr>
                <w:color w:val="000000"/>
                <w:lang w:val="uk-UA"/>
              </w:rPr>
              <w:t>Частково</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6EBE6B9E" w14:textId="77777777" w:rsidR="00F058C1" w:rsidRDefault="00F058C1">
            <w:pPr>
              <w:pStyle w:val="a7"/>
              <w:spacing w:before="0" w:beforeAutospacing="0" w:after="0" w:afterAutospacing="0" w:line="256" w:lineRule="auto"/>
              <w:rPr>
                <w:lang w:val="uk-UA"/>
              </w:rPr>
            </w:pPr>
            <w:r>
              <w:rPr>
                <w:color w:val="000000"/>
                <w:lang w:val="uk-UA"/>
              </w:rPr>
              <w:t>Повна</w:t>
            </w:r>
          </w:p>
        </w:tc>
      </w:tr>
      <w:tr w:rsidR="00F058C1" w14:paraId="40D792E6" w14:textId="77777777" w:rsidTr="00F058C1">
        <w:trPr>
          <w:tblCellSpacing w:w="0" w:type="dxa"/>
        </w:trPr>
        <w:tc>
          <w:tcPr>
            <w:tcW w:w="704" w:type="dxa"/>
            <w:tcBorders>
              <w:top w:val="single" w:sz="4" w:space="0" w:color="auto"/>
              <w:left w:val="single" w:sz="4" w:space="0" w:color="auto"/>
              <w:bottom w:val="single" w:sz="4" w:space="0" w:color="auto"/>
              <w:right w:val="single" w:sz="4" w:space="0" w:color="auto"/>
            </w:tcBorders>
            <w:vAlign w:val="center"/>
            <w:hideMark/>
          </w:tcPr>
          <w:p w14:paraId="41CED95B" w14:textId="77777777" w:rsidR="00F058C1" w:rsidRDefault="00F058C1">
            <w:pPr>
              <w:rPr>
                <w:color w:val="000000"/>
                <w:sz w:val="24"/>
                <w:szCs w:val="24"/>
                <w:lang w:val="uk-UA"/>
              </w:rPr>
            </w:pPr>
            <w:r>
              <w:rPr>
                <w:color w:val="000000"/>
                <w:sz w:val="24"/>
                <w:szCs w:val="24"/>
                <w:lang w:val="uk-UA"/>
              </w:rPr>
              <w:t>27</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7755CEA" w14:textId="77777777" w:rsidR="00F058C1" w:rsidRDefault="00F058C1">
            <w:pPr>
              <w:pStyle w:val="a7"/>
              <w:spacing w:before="0" w:beforeAutospacing="0" w:after="0" w:afterAutospacing="0" w:line="256" w:lineRule="auto"/>
              <w:rPr>
                <w:color w:val="000000"/>
                <w:lang w:val="uk-UA"/>
              </w:rPr>
            </w:pPr>
            <w:r>
              <w:rPr>
                <w:color w:val="000000"/>
                <w:lang w:val="uk-UA"/>
              </w:rPr>
              <w:t>Наявність у закладі укриття</w:t>
            </w:r>
          </w:p>
        </w:tc>
        <w:tc>
          <w:tcPr>
            <w:tcW w:w="2275" w:type="dxa"/>
            <w:tcBorders>
              <w:top w:val="single" w:sz="4" w:space="0" w:color="auto"/>
              <w:left w:val="single" w:sz="4" w:space="0" w:color="auto"/>
              <w:bottom w:val="single" w:sz="4" w:space="0" w:color="auto"/>
              <w:right w:val="single" w:sz="4" w:space="0" w:color="auto"/>
            </w:tcBorders>
            <w:vAlign w:val="center"/>
            <w:hideMark/>
          </w:tcPr>
          <w:p w14:paraId="2C7A4338" w14:textId="77777777" w:rsidR="00F058C1" w:rsidRDefault="00F058C1">
            <w:pPr>
              <w:pStyle w:val="a7"/>
              <w:spacing w:before="0" w:beforeAutospacing="0" w:after="0" w:afterAutospacing="0" w:line="256" w:lineRule="auto"/>
              <w:rPr>
                <w:color w:val="000000"/>
                <w:lang w:val="uk-UA"/>
              </w:rPr>
            </w:pPr>
            <w:r>
              <w:rPr>
                <w:color w:val="000000"/>
                <w:lang w:val="uk-UA"/>
              </w:rPr>
              <w:t>Дозволяє організувати освітній процес у змішаній формі</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9717663" w14:textId="77777777" w:rsidR="00F058C1" w:rsidRDefault="00F058C1">
            <w:pPr>
              <w:pStyle w:val="a7"/>
              <w:spacing w:before="0" w:beforeAutospacing="0" w:after="0" w:afterAutospacing="0" w:line="256" w:lineRule="auto"/>
              <w:rPr>
                <w:color w:val="000000"/>
                <w:lang w:val="uk-UA"/>
              </w:rPr>
            </w:pPr>
            <w:r>
              <w:rPr>
                <w:color w:val="000000"/>
                <w:lang w:val="uk-UA"/>
              </w:rPr>
              <w:t>Дозволяє організувати освітній процес очно</w:t>
            </w:r>
          </w:p>
        </w:tc>
      </w:tr>
    </w:tbl>
    <w:p w14:paraId="1D72C3A9" w14:textId="56C8E630" w:rsidR="00F058C1" w:rsidRDefault="00F058C1" w:rsidP="00F058C1">
      <w:pPr>
        <w:jc w:val="both"/>
        <w:rPr>
          <w:sz w:val="28"/>
          <w:szCs w:val="28"/>
          <w:lang w:val="uk-UA"/>
        </w:rPr>
      </w:pPr>
    </w:p>
    <w:p w14:paraId="74339753" w14:textId="77777777" w:rsidR="00F058C1" w:rsidRPr="00C60DEB" w:rsidRDefault="00F058C1" w:rsidP="000D4DEE">
      <w:pPr>
        <w:ind w:firstLine="567"/>
        <w:jc w:val="both"/>
        <w:rPr>
          <w:sz w:val="28"/>
          <w:szCs w:val="28"/>
          <w:lang w:val="uk-UA"/>
        </w:rPr>
      </w:pPr>
    </w:p>
    <w:p w14:paraId="2480D9C9" w14:textId="58D46058" w:rsidR="00E03FFA" w:rsidRPr="00C60DEB" w:rsidRDefault="00E03FFA" w:rsidP="000D4DEE">
      <w:pPr>
        <w:pStyle w:val="a7"/>
        <w:shd w:val="clear" w:color="auto" w:fill="FFFFFF"/>
        <w:spacing w:before="0" w:beforeAutospacing="0" w:after="169" w:afterAutospacing="0"/>
        <w:ind w:firstLine="567"/>
        <w:jc w:val="both"/>
        <w:rPr>
          <w:sz w:val="28"/>
          <w:szCs w:val="28"/>
          <w:lang w:val="uk-UA"/>
        </w:rPr>
      </w:pPr>
      <w:r w:rsidRPr="00C60DEB">
        <w:rPr>
          <w:sz w:val="28"/>
          <w:szCs w:val="28"/>
          <w:lang w:val="uk-UA"/>
        </w:rPr>
        <w:t>Заяв</w:t>
      </w:r>
      <w:r w:rsidR="000D4DEE" w:rsidRPr="00C60DEB">
        <w:rPr>
          <w:sz w:val="28"/>
          <w:szCs w:val="28"/>
          <w:lang w:val="uk-UA"/>
        </w:rPr>
        <w:t>к</w:t>
      </w:r>
      <w:r w:rsidRPr="00C60DEB">
        <w:rPr>
          <w:sz w:val="28"/>
          <w:szCs w:val="28"/>
          <w:lang w:val="uk-UA"/>
        </w:rPr>
        <w:t>и прийм</w:t>
      </w:r>
      <w:r w:rsidR="000D4DEE" w:rsidRPr="00C60DEB">
        <w:rPr>
          <w:sz w:val="28"/>
          <w:szCs w:val="28"/>
          <w:lang w:val="uk-UA"/>
        </w:rPr>
        <w:t xml:space="preserve">аються </w:t>
      </w:r>
      <w:r w:rsidR="00970F67">
        <w:rPr>
          <w:sz w:val="28"/>
          <w:szCs w:val="28"/>
          <w:lang w:val="uk-UA"/>
        </w:rPr>
        <w:t>в</w:t>
      </w:r>
      <w:r w:rsidR="000D4DEE" w:rsidRPr="00C60DEB">
        <w:rPr>
          <w:sz w:val="28"/>
          <w:szCs w:val="28"/>
          <w:lang w:val="uk-UA"/>
        </w:rPr>
        <w:t xml:space="preserve"> </w:t>
      </w:r>
      <w:r w:rsidR="00970F67">
        <w:rPr>
          <w:sz w:val="28"/>
          <w:szCs w:val="28"/>
          <w:lang w:val="uk-UA"/>
        </w:rPr>
        <w:t>управлінні освіти Саф’янівської сільської ради</w:t>
      </w:r>
      <w:r w:rsidR="000D4DEE" w:rsidRPr="00C60DEB">
        <w:rPr>
          <w:sz w:val="28"/>
          <w:szCs w:val="28"/>
          <w:lang w:val="uk-UA"/>
        </w:rPr>
        <w:t xml:space="preserve"> (м.</w:t>
      </w:r>
      <w:r w:rsidR="00970F67">
        <w:rPr>
          <w:sz w:val="28"/>
          <w:szCs w:val="28"/>
          <w:lang w:val="uk-UA"/>
        </w:rPr>
        <w:t xml:space="preserve"> Ізмаїл</w:t>
      </w:r>
      <w:r w:rsidR="000D4DEE" w:rsidRPr="00C60DEB">
        <w:rPr>
          <w:sz w:val="28"/>
          <w:szCs w:val="28"/>
          <w:lang w:val="uk-UA"/>
        </w:rPr>
        <w:t>,</w:t>
      </w:r>
      <w:r w:rsidR="00970F67">
        <w:rPr>
          <w:sz w:val="28"/>
          <w:szCs w:val="28"/>
          <w:lang w:val="uk-UA"/>
        </w:rPr>
        <w:t xml:space="preserve"> проспект Незалежності, 69</w:t>
      </w:r>
      <w:r w:rsidR="000D4DEE" w:rsidRPr="00970F67">
        <w:rPr>
          <w:sz w:val="28"/>
          <w:szCs w:val="28"/>
          <w:lang w:val="uk-UA"/>
        </w:rPr>
        <w:t>, каб</w:t>
      </w:r>
      <w:r w:rsidR="00970F67">
        <w:rPr>
          <w:sz w:val="28"/>
          <w:szCs w:val="28"/>
          <w:lang w:val="uk-UA"/>
        </w:rPr>
        <w:t>інет 206)</w:t>
      </w:r>
      <w:r w:rsidR="000D4DEE" w:rsidRPr="00C60DEB">
        <w:rPr>
          <w:sz w:val="28"/>
          <w:szCs w:val="28"/>
          <w:lang w:val="uk-UA"/>
        </w:rPr>
        <w:t>.</w:t>
      </w:r>
    </w:p>
    <w:p w14:paraId="7E2FAF96" w14:textId="47A6F2AB" w:rsidR="00E03FFA" w:rsidRPr="00C60DEB" w:rsidRDefault="00E03FFA" w:rsidP="000D4DEE">
      <w:pPr>
        <w:pStyle w:val="a7"/>
        <w:shd w:val="clear" w:color="auto" w:fill="FFFFFF"/>
        <w:spacing w:before="0" w:beforeAutospacing="0" w:after="169" w:afterAutospacing="0"/>
        <w:ind w:firstLine="567"/>
        <w:jc w:val="both"/>
        <w:rPr>
          <w:sz w:val="28"/>
          <w:szCs w:val="28"/>
        </w:rPr>
      </w:pPr>
      <w:r w:rsidRPr="00C60DEB">
        <w:rPr>
          <w:sz w:val="28"/>
          <w:szCs w:val="28"/>
        </w:rPr>
        <w:t xml:space="preserve">Строк подання документів для участі </w:t>
      </w:r>
      <w:r w:rsidR="005B53A6">
        <w:rPr>
          <w:sz w:val="28"/>
          <w:szCs w:val="28"/>
          <w:lang w:val="uk-UA"/>
        </w:rPr>
        <w:t>у</w:t>
      </w:r>
      <w:r w:rsidRPr="00C60DEB">
        <w:rPr>
          <w:sz w:val="28"/>
          <w:szCs w:val="28"/>
        </w:rPr>
        <w:t xml:space="preserve"> </w:t>
      </w:r>
      <w:r w:rsidR="005B53A6">
        <w:rPr>
          <w:sz w:val="28"/>
          <w:szCs w:val="28"/>
          <w:lang w:val="uk-UA"/>
        </w:rPr>
        <w:t>к</w:t>
      </w:r>
      <w:r w:rsidR="000D4DEE" w:rsidRPr="00C60DEB">
        <w:rPr>
          <w:sz w:val="28"/>
          <w:szCs w:val="28"/>
        </w:rPr>
        <w:t>онкурс</w:t>
      </w:r>
      <w:r w:rsidR="005B53A6">
        <w:rPr>
          <w:sz w:val="28"/>
          <w:szCs w:val="28"/>
          <w:lang w:val="uk-UA"/>
        </w:rPr>
        <w:t>ному відборі</w:t>
      </w:r>
      <w:r w:rsidR="000D4DEE" w:rsidRPr="00C60DEB">
        <w:rPr>
          <w:sz w:val="28"/>
          <w:szCs w:val="28"/>
        </w:rPr>
        <w:t xml:space="preserve"> становить </w:t>
      </w:r>
      <w:r w:rsidR="000D4DEE" w:rsidRPr="00C60DEB">
        <w:rPr>
          <w:sz w:val="28"/>
          <w:szCs w:val="28"/>
          <w:lang w:val="uk-UA"/>
        </w:rPr>
        <w:t>2</w:t>
      </w:r>
      <w:r w:rsidR="005B53A6">
        <w:rPr>
          <w:sz w:val="28"/>
          <w:szCs w:val="28"/>
          <w:lang w:val="uk-UA"/>
        </w:rPr>
        <w:t>0</w:t>
      </w:r>
      <w:r w:rsidRPr="00C60DEB">
        <w:rPr>
          <w:sz w:val="28"/>
          <w:szCs w:val="28"/>
        </w:rPr>
        <w:t xml:space="preserve"> </w:t>
      </w:r>
      <w:r w:rsidR="005B53A6">
        <w:rPr>
          <w:sz w:val="28"/>
          <w:szCs w:val="28"/>
          <w:lang w:val="uk-UA"/>
        </w:rPr>
        <w:t>робоч</w:t>
      </w:r>
      <w:r w:rsidRPr="00C60DEB">
        <w:rPr>
          <w:sz w:val="28"/>
          <w:szCs w:val="28"/>
        </w:rPr>
        <w:t xml:space="preserve">их днів </w:t>
      </w:r>
      <w:r w:rsidR="000D4DEE" w:rsidRPr="00C60DEB">
        <w:rPr>
          <w:sz w:val="28"/>
          <w:szCs w:val="28"/>
        </w:rPr>
        <w:t xml:space="preserve">з </w:t>
      </w:r>
      <w:r w:rsidR="005B53A6">
        <w:rPr>
          <w:sz w:val="28"/>
          <w:szCs w:val="28"/>
          <w:lang w:val="uk-UA"/>
        </w:rPr>
        <w:t xml:space="preserve">дня оголошення </w:t>
      </w:r>
      <w:r w:rsidR="000D4DEE" w:rsidRPr="00C60DEB">
        <w:rPr>
          <w:sz w:val="28"/>
          <w:szCs w:val="28"/>
          <w:lang w:val="uk-UA"/>
        </w:rPr>
        <w:t>Конкурсу</w:t>
      </w:r>
      <w:r w:rsidR="0095398B" w:rsidRPr="00C60DEB">
        <w:rPr>
          <w:sz w:val="28"/>
          <w:szCs w:val="28"/>
        </w:rPr>
        <w:t xml:space="preserve"> (</w:t>
      </w:r>
      <w:r w:rsidR="0095398B" w:rsidRPr="00C60DEB">
        <w:rPr>
          <w:sz w:val="28"/>
          <w:szCs w:val="28"/>
          <w:lang w:val="uk-UA"/>
        </w:rPr>
        <w:t>з</w:t>
      </w:r>
      <w:r w:rsidR="00F058C1">
        <w:rPr>
          <w:sz w:val="28"/>
          <w:szCs w:val="28"/>
          <w:lang w:val="uk-UA"/>
        </w:rPr>
        <w:t xml:space="preserve"> 23.02</w:t>
      </w:r>
      <w:r w:rsidR="0031453E">
        <w:rPr>
          <w:sz w:val="28"/>
          <w:szCs w:val="28"/>
          <w:lang w:val="uk-UA"/>
        </w:rPr>
        <w:t>.</w:t>
      </w:r>
      <w:r w:rsidR="00F058C1">
        <w:rPr>
          <w:sz w:val="28"/>
          <w:szCs w:val="28"/>
          <w:lang w:val="uk-UA"/>
        </w:rPr>
        <w:t xml:space="preserve"> 2023 р. </w:t>
      </w:r>
      <w:r w:rsidR="0095398B" w:rsidRPr="00C60DEB">
        <w:rPr>
          <w:sz w:val="28"/>
          <w:szCs w:val="28"/>
          <w:lang w:val="uk-UA"/>
        </w:rPr>
        <w:t>по</w:t>
      </w:r>
      <w:r w:rsidR="00F058C1">
        <w:rPr>
          <w:sz w:val="28"/>
          <w:szCs w:val="28"/>
          <w:lang w:val="uk-UA"/>
        </w:rPr>
        <w:t xml:space="preserve"> 22.03.2023 р.</w:t>
      </w:r>
      <w:r w:rsidRPr="00C60DEB">
        <w:rPr>
          <w:sz w:val="28"/>
          <w:szCs w:val="28"/>
        </w:rPr>
        <w:t>).</w:t>
      </w:r>
    </w:p>
    <w:p w14:paraId="105D7EEF" w14:textId="77777777" w:rsidR="00EF7C36" w:rsidRPr="00C60DEB" w:rsidRDefault="00EF7C36" w:rsidP="00EF7C36">
      <w:pPr>
        <w:rPr>
          <w:sz w:val="28"/>
          <w:szCs w:val="28"/>
        </w:rPr>
      </w:pPr>
    </w:p>
    <w:sectPr w:rsidR="00EF7C36" w:rsidRPr="00C60DEB" w:rsidSect="000D4DEE">
      <w:pgSz w:w="11906" w:h="16838"/>
      <w:pgMar w:top="28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294"/>
    <w:multiLevelType w:val="multilevel"/>
    <w:tmpl w:val="0F9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324F"/>
    <w:multiLevelType w:val="hybridMultilevel"/>
    <w:tmpl w:val="59E89246"/>
    <w:lvl w:ilvl="0" w:tplc="100AD0A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6177B6"/>
    <w:multiLevelType w:val="hybridMultilevel"/>
    <w:tmpl w:val="10C81812"/>
    <w:lvl w:ilvl="0" w:tplc="645A2F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6936D68"/>
    <w:multiLevelType w:val="hybridMultilevel"/>
    <w:tmpl w:val="8A6824E0"/>
    <w:lvl w:ilvl="0" w:tplc="B254CF9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3CD50A2"/>
    <w:multiLevelType w:val="hybridMultilevel"/>
    <w:tmpl w:val="5E9CEFC8"/>
    <w:lvl w:ilvl="0" w:tplc="E650340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15:restartNumberingAfterBreak="0">
    <w:nsid w:val="4B8B5234"/>
    <w:multiLevelType w:val="hybridMultilevel"/>
    <w:tmpl w:val="B0B6CEBC"/>
    <w:lvl w:ilvl="0" w:tplc="E65034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0952ACB"/>
    <w:multiLevelType w:val="multilevel"/>
    <w:tmpl w:val="DD30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5C69FC"/>
    <w:multiLevelType w:val="hybridMultilevel"/>
    <w:tmpl w:val="49FCD42A"/>
    <w:lvl w:ilvl="0" w:tplc="E650340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15:restartNumberingAfterBreak="0">
    <w:nsid w:val="534E1973"/>
    <w:multiLevelType w:val="hybridMultilevel"/>
    <w:tmpl w:val="9A9823AC"/>
    <w:lvl w:ilvl="0" w:tplc="16E6C0B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4103C3B"/>
    <w:multiLevelType w:val="hybridMultilevel"/>
    <w:tmpl w:val="EBBE9D10"/>
    <w:lvl w:ilvl="0" w:tplc="E650340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 w15:restartNumberingAfterBreak="0">
    <w:nsid w:val="56AC54B5"/>
    <w:multiLevelType w:val="hybridMultilevel"/>
    <w:tmpl w:val="9EFC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B47419"/>
    <w:multiLevelType w:val="hybridMultilevel"/>
    <w:tmpl w:val="70C0FF3C"/>
    <w:lvl w:ilvl="0" w:tplc="E65034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75753E3"/>
    <w:multiLevelType w:val="hybridMultilevel"/>
    <w:tmpl w:val="E47AA2B8"/>
    <w:lvl w:ilvl="0" w:tplc="E9121D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C87A73"/>
    <w:multiLevelType w:val="hybridMultilevel"/>
    <w:tmpl w:val="A35EBE96"/>
    <w:lvl w:ilvl="0" w:tplc="E650340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4" w15:restartNumberingAfterBreak="0">
    <w:nsid w:val="6F375ADB"/>
    <w:multiLevelType w:val="hybridMultilevel"/>
    <w:tmpl w:val="2416C832"/>
    <w:lvl w:ilvl="0" w:tplc="C9A2FC4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6BE296A"/>
    <w:multiLevelType w:val="hybridMultilevel"/>
    <w:tmpl w:val="F35822D8"/>
    <w:lvl w:ilvl="0" w:tplc="25F456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06692209">
    <w:abstractNumId w:val="14"/>
  </w:num>
  <w:num w:numId="2" w16cid:durableId="300691903">
    <w:abstractNumId w:val="10"/>
  </w:num>
  <w:num w:numId="3" w16cid:durableId="29426877">
    <w:abstractNumId w:val="12"/>
  </w:num>
  <w:num w:numId="4" w16cid:durableId="1060634798">
    <w:abstractNumId w:val="15"/>
  </w:num>
  <w:num w:numId="5" w16cid:durableId="728384984">
    <w:abstractNumId w:val="6"/>
  </w:num>
  <w:num w:numId="6" w16cid:durableId="2130972801">
    <w:abstractNumId w:val="0"/>
  </w:num>
  <w:num w:numId="7" w16cid:durableId="1836340147">
    <w:abstractNumId w:val="2"/>
  </w:num>
  <w:num w:numId="8" w16cid:durableId="58870487">
    <w:abstractNumId w:val="3"/>
  </w:num>
  <w:num w:numId="9" w16cid:durableId="538667074">
    <w:abstractNumId w:val="8"/>
  </w:num>
  <w:num w:numId="10" w16cid:durableId="16734650">
    <w:abstractNumId w:val="1"/>
  </w:num>
  <w:num w:numId="11" w16cid:durableId="1912695643">
    <w:abstractNumId w:val="9"/>
  </w:num>
  <w:num w:numId="12" w16cid:durableId="280183970">
    <w:abstractNumId w:val="5"/>
  </w:num>
  <w:num w:numId="13" w16cid:durableId="104275448">
    <w:abstractNumId w:val="13"/>
  </w:num>
  <w:num w:numId="14" w16cid:durableId="1544899478">
    <w:abstractNumId w:val="11"/>
  </w:num>
  <w:num w:numId="15" w16cid:durableId="32269828">
    <w:abstractNumId w:val="7"/>
  </w:num>
  <w:num w:numId="16" w16cid:durableId="454249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1229"/>
    <w:rsid w:val="0000246C"/>
    <w:rsid w:val="0003493F"/>
    <w:rsid w:val="00035A56"/>
    <w:rsid w:val="00044102"/>
    <w:rsid w:val="0006656B"/>
    <w:rsid w:val="000774F2"/>
    <w:rsid w:val="00081BBC"/>
    <w:rsid w:val="000862BF"/>
    <w:rsid w:val="00095C02"/>
    <w:rsid w:val="000A3DCB"/>
    <w:rsid w:val="000B2FEA"/>
    <w:rsid w:val="000C3226"/>
    <w:rsid w:val="000D4DEE"/>
    <w:rsid w:val="000D6793"/>
    <w:rsid w:val="000E4F5E"/>
    <w:rsid w:val="000F397E"/>
    <w:rsid w:val="00125A53"/>
    <w:rsid w:val="00182136"/>
    <w:rsid w:val="001B5344"/>
    <w:rsid w:val="001B576E"/>
    <w:rsid w:val="001B7854"/>
    <w:rsid w:val="001C7FE8"/>
    <w:rsid w:val="001D6967"/>
    <w:rsid w:val="00201082"/>
    <w:rsid w:val="00217BFF"/>
    <w:rsid w:val="00224641"/>
    <w:rsid w:val="0024148E"/>
    <w:rsid w:val="002517ED"/>
    <w:rsid w:val="0026644E"/>
    <w:rsid w:val="00267223"/>
    <w:rsid w:val="002729CA"/>
    <w:rsid w:val="00293C22"/>
    <w:rsid w:val="002A4007"/>
    <w:rsid w:val="002A61B3"/>
    <w:rsid w:val="002D5558"/>
    <w:rsid w:val="002F6139"/>
    <w:rsid w:val="00307C97"/>
    <w:rsid w:val="0031453E"/>
    <w:rsid w:val="003233F4"/>
    <w:rsid w:val="00327672"/>
    <w:rsid w:val="0033436D"/>
    <w:rsid w:val="00344811"/>
    <w:rsid w:val="00344A95"/>
    <w:rsid w:val="00371A0E"/>
    <w:rsid w:val="00375374"/>
    <w:rsid w:val="00392C51"/>
    <w:rsid w:val="003A1341"/>
    <w:rsid w:val="003B48F2"/>
    <w:rsid w:val="003C366B"/>
    <w:rsid w:val="003D2113"/>
    <w:rsid w:val="003E393D"/>
    <w:rsid w:val="003E5BE2"/>
    <w:rsid w:val="003E71A6"/>
    <w:rsid w:val="003F0452"/>
    <w:rsid w:val="00401EAC"/>
    <w:rsid w:val="0040549C"/>
    <w:rsid w:val="00405AB4"/>
    <w:rsid w:val="00407122"/>
    <w:rsid w:val="00412316"/>
    <w:rsid w:val="00436ABA"/>
    <w:rsid w:val="00452800"/>
    <w:rsid w:val="004E3264"/>
    <w:rsid w:val="004E63AC"/>
    <w:rsid w:val="004F0EB8"/>
    <w:rsid w:val="004F43D3"/>
    <w:rsid w:val="004F472C"/>
    <w:rsid w:val="00530ECD"/>
    <w:rsid w:val="0056678F"/>
    <w:rsid w:val="005910E4"/>
    <w:rsid w:val="00597D68"/>
    <w:rsid w:val="005A161D"/>
    <w:rsid w:val="005B53A6"/>
    <w:rsid w:val="005D38A7"/>
    <w:rsid w:val="005E2133"/>
    <w:rsid w:val="005F23C9"/>
    <w:rsid w:val="005F45B6"/>
    <w:rsid w:val="006033B8"/>
    <w:rsid w:val="006166B3"/>
    <w:rsid w:val="00663380"/>
    <w:rsid w:val="0067097F"/>
    <w:rsid w:val="006754BD"/>
    <w:rsid w:val="006919DF"/>
    <w:rsid w:val="006A7AD3"/>
    <w:rsid w:val="006D47BA"/>
    <w:rsid w:val="006E4CE4"/>
    <w:rsid w:val="006F2130"/>
    <w:rsid w:val="006F6746"/>
    <w:rsid w:val="00712213"/>
    <w:rsid w:val="007205F3"/>
    <w:rsid w:val="007445F4"/>
    <w:rsid w:val="0075749D"/>
    <w:rsid w:val="0075769C"/>
    <w:rsid w:val="0076744E"/>
    <w:rsid w:val="007834C4"/>
    <w:rsid w:val="007A17CF"/>
    <w:rsid w:val="007A6FD8"/>
    <w:rsid w:val="007F259C"/>
    <w:rsid w:val="00833378"/>
    <w:rsid w:val="0083646B"/>
    <w:rsid w:val="00851BD3"/>
    <w:rsid w:val="00852630"/>
    <w:rsid w:val="008618B8"/>
    <w:rsid w:val="008750CD"/>
    <w:rsid w:val="008A0042"/>
    <w:rsid w:val="008C4AC0"/>
    <w:rsid w:val="008F082A"/>
    <w:rsid w:val="00911517"/>
    <w:rsid w:val="0095398B"/>
    <w:rsid w:val="009652E1"/>
    <w:rsid w:val="009665DF"/>
    <w:rsid w:val="00970F67"/>
    <w:rsid w:val="009834FF"/>
    <w:rsid w:val="0098394B"/>
    <w:rsid w:val="009918A4"/>
    <w:rsid w:val="00992573"/>
    <w:rsid w:val="00996B7A"/>
    <w:rsid w:val="009A76C9"/>
    <w:rsid w:val="009C0BAC"/>
    <w:rsid w:val="009D1C97"/>
    <w:rsid w:val="009D33C3"/>
    <w:rsid w:val="009E1312"/>
    <w:rsid w:val="009E5319"/>
    <w:rsid w:val="009F121D"/>
    <w:rsid w:val="00A02882"/>
    <w:rsid w:val="00A04FF2"/>
    <w:rsid w:val="00A1687D"/>
    <w:rsid w:val="00A25B6F"/>
    <w:rsid w:val="00A67DE3"/>
    <w:rsid w:val="00A77122"/>
    <w:rsid w:val="00A80580"/>
    <w:rsid w:val="00B078F4"/>
    <w:rsid w:val="00B1489C"/>
    <w:rsid w:val="00B21AE7"/>
    <w:rsid w:val="00B2703C"/>
    <w:rsid w:val="00B44B9D"/>
    <w:rsid w:val="00B6699B"/>
    <w:rsid w:val="00B973D6"/>
    <w:rsid w:val="00BB4A51"/>
    <w:rsid w:val="00BC7588"/>
    <w:rsid w:val="00BE1FCB"/>
    <w:rsid w:val="00BE242E"/>
    <w:rsid w:val="00BE3708"/>
    <w:rsid w:val="00BE3EF3"/>
    <w:rsid w:val="00BE63E6"/>
    <w:rsid w:val="00BF0A9C"/>
    <w:rsid w:val="00C13940"/>
    <w:rsid w:val="00C2788E"/>
    <w:rsid w:val="00C31229"/>
    <w:rsid w:val="00C3178E"/>
    <w:rsid w:val="00C55756"/>
    <w:rsid w:val="00C60DEB"/>
    <w:rsid w:val="00C616B4"/>
    <w:rsid w:val="00C70877"/>
    <w:rsid w:val="00C809A1"/>
    <w:rsid w:val="00C86EE0"/>
    <w:rsid w:val="00C90667"/>
    <w:rsid w:val="00C96955"/>
    <w:rsid w:val="00CA722D"/>
    <w:rsid w:val="00CB4952"/>
    <w:rsid w:val="00CD04E9"/>
    <w:rsid w:val="00CE6689"/>
    <w:rsid w:val="00CF0426"/>
    <w:rsid w:val="00D2055A"/>
    <w:rsid w:val="00D5027E"/>
    <w:rsid w:val="00D60CB4"/>
    <w:rsid w:val="00D64149"/>
    <w:rsid w:val="00D71E12"/>
    <w:rsid w:val="00DA052A"/>
    <w:rsid w:val="00DA3E3F"/>
    <w:rsid w:val="00DE0108"/>
    <w:rsid w:val="00E03FFA"/>
    <w:rsid w:val="00E124C1"/>
    <w:rsid w:val="00E47721"/>
    <w:rsid w:val="00E627BA"/>
    <w:rsid w:val="00E8269F"/>
    <w:rsid w:val="00E91907"/>
    <w:rsid w:val="00EA1AED"/>
    <w:rsid w:val="00EB4308"/>
    <w:rsid w:val="00ED26AA"/>
    <w:rsid w:val="00EF5BDE"/>
    <w:rsid w:val="00EF7C36"/>
    <w:rsid w:val="00F03244"/>
    <w:rsid w:val="00F0540B"/>
    <w:rsid w:val="00F058C1"/>
    <w:rsid w:val="00F077AF"/>
    <w:rsid w:val="00F242AF"/>
    <w:rsid w:val="00F33CB1"/>
    <w:rsid w:val="00F475F6"/>
    <w:rsid w:val="00F6659A"/>
    <w:rsid w:val="00FA0AF9"/>
    <w:rsid w:val="00FB0A1D"/>
    <w:rsid w:val="00FE1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32F0"/>
  <w15:docId w15:val="{3BD15066-012E-4ED6-9AD5-4F60E7FA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1229"/>
    <w:pPr>
      <w:keepNext/>
      <w:ind w:firstLine="851"/>
      <w:jc w:val="right"/>
      <w:outlineLvl w:val="0"/>
    </w:pPr>
    <w:rPr>
      <w:b/>
      <w:sz w:val="32"/>
      <w:lang w:val="uk-UA"/>
    </w:rPr>
  </w:style>
  <w:style w:type="paragraph" w:styleId="3">
    <w:name w:val="heading 3"/>
    <w:basedOn w:val="a"/>
    <w:next w:val="a"/>
    <w:link w:val="30"/>
    <w:uiPriority w:val="9"/>
    <w:semiHidden/>
    <w:unhideWhenUsed/>
    <w:qFormat/>
    <w:rsid w:val="00E03FF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C31229"/>
    <w:pPr>
      <w:keepNext/>
      <w:ind w:hanging="120"/>
      <w:jc w:val="center"/>
      <w:outlineLvl w:val="5"/>
    </w:pPr>
    <w:rPr>
      <w:b/>
      <w:sz w:val="32"/>
      <w:szCs w:val="32"/>
      <w:lang w:val="uk-UA"/>
    </w:rPr>
  </w:style>
  <w:style w:type="paragraph" w:styleId="7">
    <w:name w:val="heading 7"/>
    <w:basedOn w:val="a"/>
    <w:next w:val="a"/>
    <w:link w:val="70"/>
    <w:qFormat/>
    <w:rsid w:val="00C31229"/>
    <w:pPr>
      <w:keepNext/>
      <w:ind w:hanging="120"/>
      <w:jc w:val="center"/>
      <w:outlineLvl w:val="6"/>
    </w:pPr>
    <w:rPr>
      <w:b/>
      <w:sz w:val="28"/>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229"/>
    <w:rPr>
      <w:rFonts w:ascii="Times New Roman" w:eastAsia="Times New Roman" w:hAnsi="Times New Roman" w:cs="Times New Roman"/>
      <w:b/>
      <w:sz w:val="32"/>
      <w:szCs w:val="20"/>
      <w:lang w:val="uk-UA" w:eastAsia="ru-RU"/>
    </w:rPr>
  </w:style>
  <w:style w:type="character" w:customStyle="1" w:styleId="60">
    <w:name w:val="Заголовок 6 Знак"/>
    <w:basedOn w:val="a0"/>
    <w:link w:val="6"/>
    <w:rsid w:val="00C31229"/>
    <w:rPr>
      <w:rFonts w:ascii="Times New Roman" w:eastAsia="Times New Roman" w:hAnsi="Times New Roman" w:cs="Times New Roman"/>
      <w:b/>
      <w:sz w:val="32"/>
      <w:szCs w:val="32"/>
      <w:lang w:val="uk-UA" w:eastAsia="ru-RU"/>
    </w:rPr>
  </w:style>
  <w:style w:type="character" w:customStyle="1" w:styleId="70">
    <w:name w:val="Заголовок 7 Знак"/>
    <w:basedOn w:val="a0"/>
    <w:link w:val="7"/>
    <w:rsid w:val="00C31229"/>
    <w:rPr>
      <w:rFonts w:ascii="Times New Roman" w:eastAsia="Times New Roman" w:hAnsi="Times New Roman" w:cs="Times New Roman"/>
      <w:b/>
      <w:sz w:val="28"/>
      <w:szCs w:val="32"/>
      <w:lang w:val="uk-UA" w:eastAsia="ru-RU"/>
    </w:rPr>
  </w:style>
  <w:style w:type="paragraph" w:styleId="a3">
    <w:name w:val="List Paragraph"/>
    <w:basedOn w:val="a"/>
    <w:uiPriority w:val="34"/>
    <w:qFormat/>
    <w:rsid w:val="00C809A1"/>
    <w:pPr>
      <w:ind w:left="720"/>
      <w:contextualSpacing/>
    </w:pPr>
  </w:style>
  <w:style w:type="table" w:styleId="a4">
    <w:name w:val="Table Grid"/>
    <w:basedOn w:val="a1"/>
    <w:uiPriority w:val="59"/>
    <w:rsid w:val="0078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992573"/>
    <w:pPr>
      <w:jc w:val="center"/>
    </w:pPr>
    <w:rPr>
      <w:b/>
      <w:bCs/>
      <w:sz w:val="28"/>
      <w:szCs w:val="24"/>
      <w:lang w:val="uk-UA"/>
    </w:rPr>
  </w:style>
  <w:style w:type="character" w:customStyle="1" w:styleId="a6">
    <w:name w:val="Назва Знак"/>
    <w:basedOn w:val="a0"/>
    <w:link w:val="a5"/>
    <w:rsid w:val="00992573"/>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uiPriority w:val="9"/>
    <w:semiHidden/>
    <w:rsid w:val="00E03FFA"/>
    <w:rPr>
      <w:rFonts w:asciiTheme="majorHAnsi" w:eastAsiaTheme="majorEastAsia" w:hAnsiTheme="majorHAnsi" w:cstheme="majorBidi"/>
      <w:b/>
      <w:bCs/>
      <w:color w:val="4F81BD" w:themeColor="accent1"/>
      <w:sz w:val="20"/>
      <w:szCs w:val="20"/>
      <w:lang w:eastAsia="ru-RU"/>
    </w:rPr>
  </w:style>
  <w:style w:type="paragraph" w:styleId="a7">
    <w:name w:val="Normal (Web)"/>
    <w:basedOn w:val="a"/>
    <w:uiPriority w:val="99"/>
    <w:semiHidden/>
    <w:unhideWhenUsed/>
    <w:rsid w:val="00E03FFA"/>
    <w:pPr>
      <w:spacing w:before="100" w:beforeAutospacing="1" w:after="100" w:afterAutospacing="1"/>
    </w:pPr>
    <w:rPr>
      <w:sz w:val="24"/>
      <w:szCs w:val="24"/>
    </w:rPr>
  </w:style>
  <w:style w:type="paragraph" w:styleId="a8">
    <w:name w:val="Balloon Text"/>
    <w:basedOn w:val="a"/>
    <w:link w:val="a9"/>
    <w:uiPriority w:val="99"/>
    <w:semiHidden/>
    <w:unhideWhenUsed/>
    <w:rsid w:val="00E03FFA"/>
    <w:rPr>
      <w:rFonts w:ascii="Tahoma" w:hAnsi="Tahoma" w:cs="Tahoma"/>
      <w:sz w:val="16"/>
      <w:szCs w:val="16"/>
    </w:rPr>
  </w:style>
  <w:style w:type="character" w:customStyle="1" w:styleId="a9">
    <w:name w:val="Текст у виносці Знак"/>
    <w:basedOn w:val="a0"/>
    <w:link w:val="a8"/>
    <w:uiPriority w:val="99"/>
    <w:semiHidden/>
    <w:rsid w:val="00E03FFA"/>
    <w:rPr>
      <w:rFonts w:ascii="Tahoma" w:eastAsia="Times New Roman" w:hAnsi="Tahoma" w:cs="Tahoma"/>
      <w:sz w:val="16"/>
      <w:szCs w:val="16"/>
      <w:lang w:eastAsia="ru-RU"/>
    </w:rPr>
  </w:style>
  <w:style w:type="paragraph" w:customStyle="1" w:styleId="docdata">
    <w:name w:val="docdata"/>
    <w:aliases w:val="docy,v5,3372,baiaagaaboqcaaadzqsaaavzcwaaaaaaaaaaaaaaaaaaaaaaaaaaaaaaaaaaaaaaaaaaaaaaaaaaaaaaaaaaaaaaaaaaaaaaaaaaaaaaaaaaaaaaaaaaaaaaaaaaaaaaaaaaaaaaaaaaaaaaaaaaaaaaaaaaaaaaaaaaaaaaaaaaaaaaaaaaaaaaaaaaaaaaaaaaaaaaaaaaaaaaaaaaaaaaaaaaaaaaaaaaaaaa"/>
    <w:basedOn w:val="a"/>
    <w:uiPriority w:val="99"/>
    <w:rsid w:val="00F058C1"/>
    <w:pPr>
      <w:spacing w:before="100" w:beforeAutospacing="1" w:after="100" w:afterAutospacing="1"/>
    </w:pPr>
    <w:rPr>
      <w:sz w:val="24"/>
      <w:szCs w:val="24"/>
    </w:rPr>
  </w:style>
  <w:style w:type="character" w:customStyle="1" w:styleId="2125">
    <w:name w:val="2125"/>
    <w:aliases w:val="baiaagaaboqcaaadhgyaaawubgaaaaaaaaaaaaaaaaaaaaaaaaaaaaaaaaaaaaaaaaaaaaaaaaaaaaaaaaaaaaaaaaaaaaaaaaaaaaaaaaaaaaaaaaaaaaaaaaaaaaaaaaaaaaaaaaaaaaaaaaaaaaaaaaaaaaaaaaaaaaaaaaaaaaaaaaaaaaaaaaaaaaaaaaaaaaaaaaaaaaaaaaaaaaaaaaaaaaaaaaaaaaaa"/>
    <w:basedOn w:val="a0"/>
    <w:rsid w:val="00F0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9378">
      <w:bodyDiv w:val="1"/>
      <w:marLeft w:val="0"/>
      <w:marRight w:val="0"/>
      <w:marTop w:val="0"/>
      <w:marBottom w:val="0"/>
      <w:divBdr>
        <w:top w:val="none" w:sz="0" w:space="0" w:color="auto"/>
        <w:left w:val="none" w:sz="0" w:space="0" w:color="auto"/>
        <w:bottom w:val="none" w:sz="0" w:space="0" w:color="auto"/>
        <w:right w:val="none" w:sz="0" w:space="0" w:color="auto"/>
      </w:divBdr>
    </w:div>
    <w:div w:id="1962497439">
      <w:bodyDiv w:val="1"/>
      <w:marLeft w:val="0"/>
      <w:marRight w:val="0"/>
      <w:marTop w:val="0"/>
      <w:marBottom w:val="0"/>
      <w:divBdr>
        <w:top w:val="none" w:sz="0" w:space="0" w:color="auto"/>
        <w:left w:val="none" w:sz="0" w:space="0" w:color="auto"/>
        <w:bottom w:val="none" w:sz="0" w:space="0" w:color="auto"/>
        <w:right w:val="none" w:sz="0" w:space="0" w:color="auto"/>
      </w:divBdr>
      <w:divsChild>
        <w:div w:id="157489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7D53-1275-455E-AF12-6DF92A1B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8040</Words>
  <Characters>4584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Prizvishe Name</cp:lastModifiedBy>
  <cp:revision>13</cp:revision>
  <cp:lastPrinted>2023-02-22T14:30:00Z</cp:lastPrinted>
  <dcterms:created xsi:type="dcterms:W3CDTF">2021-03-02T08:38:00Z</dcterms:created>
  <dcterms:modified xsi:type="dcterms:W3CDTF">2023-02-22T14:41:00Z</dcterms:modified>
</cp:coreProperties>
</file>