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4E" w:rsidRDefault="00DB314E" w:rsidP="00094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B314E" w:rsidRDefault="00DB314E" w:rsidP="00094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1509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DB314E" w:rsidRPr="00F01509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03.10.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</w:p>
    <w:p w:rsidR="00DB314E" w:rsidRDefault="00DB314E" w:rsidP="00DB314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№10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>/А-2022</w:t>
      </w:r>
    </w:p>
    <w:p w:rsidR="00DB314E" w:rsidRDefault="00DB314E" w:rsidP="00DB31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B314E" w:rsidRDefault="00DB314E" w:rsidP="00094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B314E" w:rsidRDefault="00DB314E" w:rsidP="00094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94520" w:rsidRPr="00DB314E" w:rsidRDefault="00094520" w:rsidP="00DB3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13.10.2022 р.</w:t>
      </w:r>
    </w:p>
    <w:p w:rsidR="005C4E35" w:rsidRPr="00DB314E" w:rsidRDefault="005C4E35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DB314E">
        <w:rPr>
          <w:bCs/>
          <w:lang w:val="uk-UA"/>
        </w:rPr>
        <w:t>1.  Про присвоєння адреси об’єкту нерухомого майна –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житловому будинку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по вул. Шевченка, 64 в с. Матроска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Ізмаїльського району Одеської області</w:t>
      </w:r>
    </w:p>
    <w:p w:rsidR="005C4E35" w:rsidRPr="00DB314E" w:rsidRDefault="005C4E35" w:rsidP="00DB3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5C4E35" w:rsidRPr="00DB314E" w:rsidRDefault="005C4E35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DB314E">
        <w:rPr>
          <w:bCs/>
          <w:lang w:val="uk-UA"/>
        </w:rPr>
        <w:t>2.  Про присвоєння адреси об’єкту нерухомого майна –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житловому будинку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по вул. 40 років Перемоги, 27 в с. Багате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Ізмаїльського району Одеської області</w:t>
      </w:r>
    </w:p>
    <w:p w:rsidR="005C4E35" w:rsidRPr="00DB314E" w:rsidRDefault="005C4E35" w:rsidP="00DB31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xfmc1"/>
        <w:spacing w:before="0" w:beforeAutospacing="0" w:after="0" w:afterAutospacing="0" w:line="276" w:lineRule="auto"/>
        <w:jc w:val="both"/>
        <w:rPr>
          <w:lang w:val="uk-UA"/>
        </w:rPr>
      </w:pPr>
      <w:r w:rsidRPr="00DB314E">
        <w:rPr>
          <w:bCs/>
          <w:lang w:val="uk-UA"/>
        </w:rPr>
        <w:t>3. Про присвоєння адреси об’єкту нерухомого майна –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житловому будинку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 xml:space="preserve">по вул. Молодіжна, 4 в с. </w:t>
      </w:r>
      <w:proofErr w:type="spellStart"/>
      <w:r w:rsidRPr="00DB314E">
        <w:rPr>
          <w:bCs/>
          <w:lang w:val="uk-UA"/>
        </w:rPr>
        <w:t>Утконосівка</w:t>
      </w:r>
      <w:proofErr w:type="spellEnd"/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Ізмаїльського району Одеської області</w:t>
      </w:r>
    </w:p>
    <w:p w:rsidR="005C4E35" w:rsidRPr="00DB314E" w:rsidRDefault="005C4E35" w:rsidP="00DB31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DB314E">
        <w:rPr>
          <w:bCs/>
          <w:lang w:val="uk-UA"/>
        </w:rPr>
        <w:t>4. Про присвоєння адреси об’єкту нерухомого майна –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житловому будинку</w:t>
      </w:r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 xml:space="preserve">по вул. Гагаріна, 26 в с. </w:t>
      </w:r>
      <w:proofErr w:type="spellStart"/>
      <w:r w:rsidRPr="00DB314E">
        <w:rPr>
          <w:bCs/>
          <w:lang w:val="uk-UA"/>
        </w:rPr>
        <w:t>Саф’яни</w:t>
      </w:r>
      <w:proofErr w:type="spellEnd"/>
      <w:r w:rsidRPr="00DB314E">
        <w:rPr>
          <w:lang w:val="uk-UA"/>
        </w:rPr>
        <w:t xml:space="preserve"> </w:t>
      </w:r>
      <w:r w:rsidRPr="00DB314E">
        <w:rPr>
          <w:bCs/>
          <w:lang w:val="uk-UA"/>
        </w:rPr>
        <w:t>Ізмаїльського району Одеської області</w:t>
      </w:r>
    </w:p>
    <w:p w:rsidR="005C4E35" w:rsidRPr="00DB314E" w:rsidRDefault="005C4E35" w:rsidP="00DB31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4E35" w:rsidRPr="00DB314E" w:rsidRDefault="00B47763" w:rsidP="00DB31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3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5C4E35" w:rsidRPr="00DB3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 Про закріплення за ХХХХХХ, ХХХХХ р. н., права користування житлом за адресою: Одеська область, Ізмаїльський район, с. ХХХХХ, вул. ХХХХХХ.</w:t>
      </w:r>
    </w:p>
    <w:p w:rsidR="005C4E35" w:rsidRPr="00DB314E" w:rsidRDefault="005C4E35" w:rsidP="00DB314E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4E35" w:rsidRPr="00DB314E" w:rsidRDefault="00B47763" w:rsidP="00DB314E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 w:rsidRPr="00DB314E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5C4E35" w:rsidRPr="00DB314E">
        <w:rPr>
          <w:rFonts w:ascii="Times New Roman" w:eastAsia="Times New Roman" w:hAnsi="Times New Roman" w:cs="Times New Roman"/>
          <w:sz w:val="24"/>
          <w:szCs w:val="24"/>
          <w:lang w:val="uk-UA"/>
        </w:rPr>
        <w:t>. Про закріплення за ХХХХХХХХ, ХХХХ р. н., права користування житлом за адресою: Одеська область, Ізмаїльський район, с. ХХХХХХ, вул. ХХХХХХХХХ.</w:t>
      </w:r>
    </w:p>
    <w:p w:rsidR="005C4E35" w:rsidRPr="00DB314E" w:rsidRDefault="005C4E35" w:rsidP="00DB314E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5C4E35" w:rsidRPr="00DB314E" w:rsidRDefault="00B47763" w:rsidP="00DB314E">
      <w:pPr>
        <w:pStyle w:val="xfm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DB314E">
        <w:rPr>
          <w:lang w:val="uk-UA"/>
        </w:rPr>
        <w:t>7</w:t>
      </w:r>
      <w:r w:rsidR="005C4E35" w:rsidRPr="00DB314E">
        <w:rPr>
          <w:lang w:val="uk-UA"/>
        </w:rPr>
        <w:t>. Про затвердження висновку</w:t>
      </w:r>
      <w:r w:rsidR="005C4E35" w:rsidRPr="00DB314E">
        <w:rPr>
          <w:rFonts w:ascii="Calibri" w:hAnsi="Calibri" w:cs="Calibri"/>
          <w:lang w:val="uk-UA"/>
        </w:rPr>
        <w:t xml:space="preserve"> </w:t>
      </w:r>
      <w:r w:rsidR="005C4E35" w:rsidRPr="00DB314E">
        <w:rPr>
          <w:lang w:val="uk-UA"/>
        </w:rPr>
        <w:t>органу опіки та піклування</w:t>
      </w:r>
      <w:r w:rsidR="005C4E35" w:rsidRPr="00DB314E">
        <w:rPr>
          <w:rFonts w:ascii="Calibri" w:hAnsi="Calibri" w:cs="Calibri"/>
          <w:lang w:val="uk-UA"/>
        </w:rPr>
        <w:t xml:space="preserve"> </w:t>
      </w:r>
      <w:r w:rsidR="005C4E35" w:rsidRPr="00DB314E">
        <w:rPr>
          <w:lang w:val="uk-UA"/>
        </w:rPr>
        <w:t>про доцільність позбавлення</w:t>
      </w:r>
      <w:r w:rsidR="005C4E35" w:rsidRPr="00DB314E">
        <w:rPr>
          <w:rFonts w:ascii="Calibri" w:hAnsi="Calibri" w:cs="Calibri"/>
          <w:lang w:val="uk-UA"/>
        </w:rPr>
        <w:t xml:space="preserve"> </w:t>
      </w:r>
      <w:r w:rsidR="005C4E35" w:rsidRPr="00DB314E">
        <w:rPr>
          <w:lang w:val="uk-UA"/>
        </w:rPr>
        <w:t>батьківських прав</w:t>
      </w:r>
    </w:p>
    <w:p w:rsidR="005C4E35" w:rsidRPr="00DB314E" w:rsidRDefault="005C4E35" w:rsidP="00DB314E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C4E35" w:rsidRPr="00DB314E" w:rsidRDefault="00B47763" w:rsidP="00DB31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C4E35" w:rsidRPr="00DB314E">
        <w:rPr>
          <w:rFonts w:ascii="Times New Roman" w:hAnsi="Times New Roman" w:cs="Times New Roman"/>
          <w:sz w:val="24"/>
          <w:szCs w:val="24"/>
          <w:lang w:val="uk-UA"/>
        </w:rPr>
        <w:t>. Про затвердження обсягу витрат, що підлягають компенсації власникам жилих приміщень, які пов’язані  з безоплатним розміщенням внутрішньо переміщених осіб у серпні 2022 року на території Саф'янівської сільської ради Ізмаїльського району Одеської області</w:t>
      </w:r>
    </w:p>
    <w:p w:rsidR="005C4E35" w:rsidRPr="00DB314E" w:rsidRDefault="005C4E35" w:rsidP="00DB314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Інформує: Клименко О.А. – начальник </w:t>
      </w:r>
      <w:r w:rsidRPr="00DB314E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4E35" w:rsidRPr="00DB314E" w:rsidRDefault="00B47763" w:rsidP="00DB314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C4E35"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 . Про використання коштів резервного фонду на випадок запобігання</w:t>
      </w:r>
    </w:p>
    <w:p w:rsidR="005C4E35" w:rsidRPr="00DB314E" w:rsidRDefault="005C4E35" w:rsidP="00DB314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та своєчасної ліквідації наслідків надзвичайних ситуацій та інших непередбачених  стихійних явищ.</w:t>
      </w:r>
    </w:p>
    <w:p w:rsidR="005C4E35" w:rsidRPr="00DB314E" w:rsidRDefault="005C4E35" w:rsidP="00DB314E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5C4E35" w:rsidRPr="00DB314E" w:rsidRDefault="00B47763" w:rsidP="00DB31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C4E35"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до рішення </w:t>
      </w:r>
      <w:proofErr w:type="spellStart"/>
      <w:r w:rsidR="005C4E35" w:rsidRPr="00DB314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5C4E35"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2021 року  № 2370-VIII «Про бюджет Саф'янівської сільської територіальної громади Ізмаїльського району Одеської області на 2022 рік»</w:t>
      </w:r>
    </w:p>
    <w:p w:rsidR="005C4E35" w:rsidRPr="00DB314E" w:rsidRDefault="005C4E35" w:rsidP="00DB314E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C4E35" w:rsidRPr="00DB314E" w:rsidRDefault="005C4E35" w:rsidP="00DB314E">
      <w:pPr>
        <w:tabs>
          <w:tab w:val="left" w:pos="93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4E35" w:rsidRPr="00DB314E" w:rsidRDefault="005C4E35" w:rsidP="00DB314E">
      <w:pPr>
        <w:tabs>
          <w:tab w:val="left" w:pos="93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47763" w:rsidRPr="00DB31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до  рішення сесії </w:t>
      </w:r>
      <w:proofErr w:type="spellStart"/>
      <w:r w:rsidRPr="00DB314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№ 2373-VIII                     від 24.12. 2021р. «Про затвердження кошторису видатків на утримання апарату </w:t>
      </w:r>
      <w:proofErr w:type="spellStart"/>
      <w:r w:rsidRPr="00DB314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рік»</w:t>
      </w:r>
    </w:p>
    <w:p w:rsidR="005C4E35" w:rsidRPr="00DB314E" w:rsidRDefault="005C4E35" w:rsidP="00DB314E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</w:t>
      </w:r>
      <w:bookmarkStart w:id="0" w:name="_GoBack"/>
      <w:r w:rsidRPr="00DB314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ради</w:t>
      </w:r>
    </w:p>
    <w:bookmarkEnd w:id="0"/>
    <w:p w:rsidR="005C4E35" w:rsidRPr="00DB314E" w:rsidRDefault="005C4E35" w:rsidP="00DB314E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C4E35" w:rsidRPr="00DB314E" w:rsidRDefault="005C4E35" w:rsidP="00DB314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B31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47763" w:rsidRPr="00DB31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314E">
        <w:rPr>
          <w:rFonts w:ascii="Times New Roman" w:hAnsi="Times New Roman" w:cs="Times New Roman"/>
          <w:sz w:val="24"/>
          <w:szCs w:val="24"/>
          <w:lang w:val="uk-UA"/>
        </w:rPr>
        <w:t>.Різне</w:t>
      </w:r>
    </w:p>
    <w:sectPr w:rsidR="005C4E35" w:rsidRPr="00DB314E" w:rsidSect="00904C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18D"/>
    <w:multiLevelType w:val="hybridMultilevel"/>
    <w:tmpl w:val="7444E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1A16"/>
    <w:multiLevelType w:val="hybridMultilevel"/>
    <w:tmpl w:val="F84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FA"/>
    <w:multiLevelType w:val="hybridMultilevel"/>
    <w:tmpl w:val="480E9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29B"/>
    <w:multiLevelType w:val="hybridMultilevel"/>
    <w:tmpl w:val="4F1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276A9"/>
    <w:multiLevelType w:val="hybridMultilevel"/>
    <w:tmpl w:val="61F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1186"/>
    <w:multiLevelType w:val="hybridMultilevel"/>
    <w:tmpl w:val="D5E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945AE"/>
    <w:multiLevelType w:val="hybridMultilevel"/>
    <w:tmpl w:val="B1B4D358"/>
    <w:lvl w:ilvl="0" w:tplc="4F222BE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E711CD0"/>
    <w:multiLevelType w:val="hybridMultilevel"/>
    <w:tmpl w:val="FA0AE6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5718"/>
    <w:multiLevelType w:val="hybridMultilevel"/>
    <w:tmpl w:val="05F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467"/>
    <w:multiLevelType w:val="hybridMultilevel"/>
    <w:tmpl w:val="C8AE659E"/>
    <w:lvl w:ilvl="0" w:tplc="8B8A98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1"/>
    <w:rsid w:val="000243DC"/>
    <w:rsid w:val="000437F6"/>
    <w:rsid w:val="000701D6"/>
    <w:rsid w:val="00084A8F"/>
    <w:rsid w:val="00094520"/>
    <w:rsid w:val="00095BA3"/>
    <w:rsid w:val="000E1DE0"/>
    <w:rsid w:val="00121F7A"/>
    <w:rsid w:val="00156AE0"/>
    <w:rsid w:val="0017198A"/>
    <w:rsid w:val="001B280A"/>
    <w:rsid w:val="00270D95"/>
    <w:rsid w:val="00286315"/>
    <w:rsid w:val="002945EA"/>
    <w:rsid w:val="002E0F35"/>
    <w:rsid w:val="00312291"/>
    <w:rsid w:val="003328B7"/>
    <w:rsid w:val="00333D85"/>
    <w:rsid w:val="0037059F"/>
    <w:rsid w:val="004036D3"/>
    <w:rsid w:val="00430A0B"/>
    <w:rsid w:val="00453860"/>
    <w:rsid w:val="00483F3C"/>
    <w:rsid w:val="004A1082"/>
    <w:rsid w:val="004A2B49"/>
    <w:rsid w:val="004A64FE"/>
    <w:rsid w:val="004D7C84"/>
    <w:rsid w:val="004E720F"/>
    <w:rsid w:val="004F0F1A"/>
    <w:rsid w:val="00527880"/>
    <w:rsid w:val="00562154"/>
    <w:rsid w:val="00566BFD"/>
    <w:rsid w:val="00594F0F"/>
    <w:rsid w:val="005C4E35"/>
    <w:rsid w:val="00610EB5"/>
    <w:rsid w:val="00624250"/>
    <w:rsid w:val="006A2A0D"/>
    <w:rsid w:val="006A7C7B"/>
    <w:rsid w:val="006B0857"/>
    <w:rsid w:val="006C40B9"/>
    <w:rsid w:val="007844CF"/>
    <w:rsid w:val="007A3DAD"/>
    <w:rsid w:val="007B22B8"/>
    <w:rsid w:val="007E1638"/>
    <w:rsid w:val="007F271A"/>
    <w:rsid w:val="00853886"/>
    <w:rsid w:val="00903CA4"/>
    <w:rsid w:val="00904C0E"/>
    <w:rsid w:val="0095138C"/>
    <w:rsid w:val="009671E0"/>
    <w:rsid w:val="0097722C"/>
    <w:rsid w:val="00985E3E"/>
    <w:rsid w:val="009F1724"/>
    <w:rsid w:val="009F1EDB"/>
    <w:rsid w:val="00A008A9"/>
    <w:rsid w:val="00A56173"/>
    <w:rsid w:val="00A56597"/>
    <w:rsid w:val="00A640D5"/>
    <w:rsid w:val="00A72F50"/>
    <w:rsid w:val="00A91602"/>
    <w:rsid w:val="00B171EE"/>
    <w:rsid w:val="00B25F0B"/>
    <w:rsid w:val="00B30AC6"/>
    <w:rsid w:val="00B47486"/>
    <w:rsid w:val="00B47763"/>
    <w:rsid w:val="00B5278D"/>
    <w:rsid w:val="00B57470"/>
    <w:rsid w:val="00BA3F90"/>
    <w:rsid w:val="00BA7F05"/>
    <w:rsid w:val="00BB3015"/>
    <w:rsid w:val="00C41716"/>
    <w:rsid w:val="00C74A73"/>
    <w:rsid w:val="00C93F42"/>
    <w:rsid w:val="00CB6FFE"/>
    <w:rsid w:val="00D36235"/>
    <w:rsid w:val="00DB314E"/>
    <w:rsid w:val="00DB3F75"/>
    <w:rsid w:val="00DB5CDF"/>
    <w:rsid w:val="00E10B5C"/>
    <w:rsid w:val="00E1194E"/>
    <w:rsid w:val="00E4454F"/>
    <w:rsid w:val="00E52EDC"/>
    <w:rsid w:val="00E601C8"/>
    <w:rsid w:val="00E7037E"/>
    <w:rsid w:val="00ED7B71"/>
    <w:rsid w:val="00F10E39"/>
    <w:rsid w:val="00F26582"/>
    <w:rsid w:val="00F60F0D"/>
    <w:rsid w:val="00F6680C"/>
    <w:rsid w:val="00F70E95"/>
    <w:rsid w:val="00F907D5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3F957-59A3-433D-AE03-A5FE9B9D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2022-10-03T12:38:00Z</cp:lastPrinted>
  <dcterms:created xsi:type="dcterms:W3CDTF">2022-10-05T06:05:00Z</dcterms:created>
  <dcterms:modified xsi:type="dcterms:W3CDTF">2022-10-05T06:05:00Z</dcterms:modified>
</cp:coreProperties>
</file>