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C3" w:rsidRDefault="007A0AC3" w:rsidP="0076296C">
      <w:pPr>
        <w:outlineLvl w:val="1"/>
        <w:rPr>
          <w:color w:val="000000"/>
        </w:rPr>
      </w:pPr>
    </w:p>
    <w:p w:rsidR="000B2CED" w:rsidRDefault="000833E1" w:rsidP="00216998">
      <w:pPr>
        <w:jc w:val="right"/>
        <w:outlineLvl w:val="1"/>
        <w:rPr>
          <w:b/>
          <w:bCs/>
          <w:color w:val="000000"/>
        </w:rPr>
      </w:pPr>
      <w:r w:rsidRPr="00CC452C">
        <w:rPr>
          <w:color w:val="000000"/>
        </w:rPr>
        <w:t>Додаток 2</w:t>
      </w:r>
    </w:p>
    <w:p w:rsidR="00AC5065" w:rsidRPr="00CC452C" w:rsidRDefault="00AC5065" w:rsidP="00AC5065">
      <w:pPr>
        <w:jc w:val="center"/>
        <w:outlineLvl w:val="1"/>
        <w:rPr>
          <w:b/>
          <w:bCs/>
          <w:color w:val="000000"/>
        </w:rPr>
      </w:pPr>
      <w:r w:rsidRPr="00CC452C">
        <w:rPr>
          <w:b/>
          <w:bCs/>
          <w:color w:val="000000"/>
        </w:rPr>
        <w:t>Попередження запобігання пожежам під час збирання врожаю</w:t>
      </w:r>
    </w:p>
    <w:p w:rsidR="00AC5065" w:rsidRPr="00CC452C" w:rsidRDefault="00AC5065" w:rsidP="00AC5065">
      <w:pPr>
        <w:jc w:val="center"/>
        <w:outlineLvl w:val="1"/>
        <w:rPr>
          <w:b/>
          <w:bCs/>
          <w:color w:val="000000"/>
          <w:sz w:val="28"/>
          <w:szCs w:val="28"/>
        </w:rPr>
      </w:pPr>
    </w:p>
    <w:p w:rsidR="00AC5065" w:rsidRPr="00CC452C" w:rsidRDefault="00AC5065" w:rsidP="000D2180">
      <w:pPr>
        <w:ind w:firstLine="567"/>
        <w:jc w:val="both"/>
        <w:rPr>
          <w:color w:val="000000"/>
        </w:rPr>
      </w:pPr>
      <w:r w:rsidRPr="00CC452C">
        <w:rPr>
          <w:color w:val="000000"/>
        </w:rPr>
        <w:t>Жнива – напружена для хліборобів пора та пожежонебезпечний період для рятувальників. Загрозливу обстановку для нового врожаю створюють спекотна погода, сухі хліба, несправний стан деяких хлібозбиральних агрегатів, а також людська недбалість та безвідповідальність. Тому у цей напружений період, аграріям, рятувальникам та усім громадянам необхідно об’єднати зусилля, аби не допустити вогонь на поля та у місця зберігання врожаю, забезпечити населення хлібом та до зернини зберегти вирощене.</w:t>
      </w:r>
    </w:p>
    <w:p w:rsidR="00AC5065" w:rsidRPr="00CC452C" w:rsidRDefault="001D55D8" w:rsidP="000D2180">
      <w:pPr>
        <w:ind w:firstLine="567"/>
        <w:jc w:val="both"/>
        <w:rPr>
          <w:color w:val="000000"/>
        </w:rPr>
      </w:pPr>
      <w:r>
        <w:rPr>
          <w:color w:val="000000"/>
        </w:rPr>
        <w:t>Щоб уникнути пожеж</w:t>
      </w:r>
      <w:r w:rsidR="00AC5065" w:rsidRPr="00CC452C">
        <w:rPr>
          <w:color w:val="000000"/>
        </w:rPr>
        <w:t xml:space="preserve">, </w:t>
      </w:r>
      <w:r w:rsidR="007D2635">
        <w:rPr>
          <w:color w:val="000000"/>
        </w:rPr>
        <w:t xml:space="preserve">необхідно здійснити </w:t>
      </w:r>
      <w:r>
        <w:rPr>
          <w:color w:val="000000"/>
        </w:rPr>
        <w:t xml:space="preserve">виконання комплексу протипожежних заходів в місцях збирання врожаю, на об’єктах </w:t>
      </w:r>
      <w:r w:rsidR="00AC5065" w:rsidRPr="00CC452C">
        <w:rPr>
          <w:color w:val="000000"/>
        </w:rPr>
        <w:t>зерноскладів, елеваторів та хлібоприймальних підприємств, а також складів паливно-мастильних</w:t>
      </w:r>
      <w:r>
        <w:rPr>
          <w:color w:val="000000"/>
        </w:rPr>
        <w:t xml:space="preserve"> матеріалів, </w:t>
      </w:r>
      <w:r w:rsidR="00AC5065" w:rsidRPr="00CC452C">
        <w:rPr>
          <w:color w:val="000000"/>
        </w:rPr>
        <w:t>місць ремонту автотранспортної техніки</w:t>
      </w:r>
      <w:r>
        <w:rPr>
          <w:color w:val="000000"/>
        </w:rPr>
        <w:t xml:space="preserve"> та інших</w:t>
      </w:r>
      <w:r w:rsidR="00AC5065" w:rsidRPr="00CC452C">
        <w:rPr>
          <w:color w:val="000000"/>
        </w:rPr>
        <w:t xml:space="preserve">. </w:t>
      </w:r>
    </w:p>
    <w:p w:rsidR="00AC5065" w:rsidRPr="00CC452C" w:rsidRDefault="00AC5065" w:rsidP="00AC5065">
      <w:pPr>
        <w:ind w:firstLine="708"/>
        <w:jc w:val="both"/>
        <w:rPr>
          <w:color w:val="000000"/>
        </w:rPr>
      </w:pPr>
    </w:p>
    <w:p w:rsidR="00AC5065" w:rsidRPr="00CC452C" w:rsidRDefault="00AC5065" w:rsidP="00AC5065">
      <w:pPr>
        <w:jc w:val="center"/>
        <w:rPr>
          <w:b/>
          <w:color w:val="000000"/>
        </w:rPr>
      </w:pPr>
      <w:r w:rsidRPr="00CC452C">
        <w:rPr>
          <w:b/>
          <w:color w:val="000000"/>
        </w:rPr>
        <w:t>Шановні громадяни та фермери, пам’ятайте!</w:t>
      </w:r>
    </w:p>
    <w:p w:rsidR="00AC5065" w:rsidRPr="00CC452C" w:rsidRDefault="00AC5065" w:rsidP="00AC5065">
      <w:pPr>
        <w:ind w:firstLine="708"/>
        <w:jc w:val="both"/>
        <w:rPr>
          <w:color w:val="000000"/>
        </w:rPr>
      </w:pPr>
      <w:r w:rsidRPr="00CC452C">
        <w:rPr>
          <w:color w:val="000000"/>
        </w:rPr>
        <w:t>Випалювання стерні, сухої трави, поживних залишків соломи на полях може призвести до пожеж на сусідніх полях, на територіях приватних домоволодінь, лісопосадках, відключень повітряних ліній електропередач надвисокої напруги. Це завдає державі великі матеріальні та економічні збитки. Дим, який виникає внаслідок горіння та тління, потрапляє до населених пунктів, що викликає масове незадоволення громадян, алергічні захворювання, завдається шкода навколишньому середовищу.</w:t>
      </w:r>
    </w:p>
    <w:p w:rsidR="00EE65EC" w:rsidRPr="00CC452C" w:rsidRDefault="00AC5065" w:rsidP="00EE65EC">
      <w:pPr>
        <w:ind w:firstLine="708"/>
        <w:jc w:val="both"/>
        <w:rPr>
          <w:color w:val="000000"/>
        </w:rPr>
      </w:pPr>
      <w:r w:rsidRPr="00CC452C">
        <w:rPr>
          <w:color w:val="000000"/>
        </w:rPr>
        <w:t>Нагадуємо Вам, що палити, розводити багаття, застосовувати відкрите полум’я на хлібних масивах та поблизу них, а також біля скирт соломи та сіна заборонено. Туристичні намети не можна ставити ближче 100 метрів від поля. Дорослі повинні подбати, щоб діти не бавилися з вогнем поблизу хлібних масивів.</w:t>
      </w:r>
      <w:r w:rsidR="00EE65EC" w:rsidRPr="00CC452C">
        <w:rPr>
          <w:color w:val="000000"/>
        </w:rPr>
        <w:t xml:space="preserve"> </w:t>
      </w:r>
    </w:p>
    <w:p w:rsidR="00EE65EC" w:rsidRPr="00CC452C" w:rsidRDefault="00EE65EC" w:rsidP="00EE65EC">
      <w:pPr>
        <w:ind w:firstLine="708"/>
        <w:jc w:val="both"/>
        <w:rPr>
          <w:color w:val="000000"/>
        </w:rPr>
      </w:pPr>
      <w:r w:rsidRPr="00CC452C">
        <w:rPr>
          <w:color w:val="000000"/>
        </w:rPr>
        <w:t>Сурове дотримання правил пожежної безпеки під час збирання врожаю – обов’язок кожного громадянина.</w:t>
      </w:r>
    </w:p>
    <w:p w:rsidR="00EE65EC" w:rsidRPr="00CC452C" w:rsidRDefault="00EE65EC" w:rsidP="00AC5065">
      <w:pPr>
        <w:jc w:val="center"/>
        <w:rPr>
          <w:b/>
          <w:color w:val="000000"/>
          <w:sz w:val="26"/>
          <w:szCs w:val="26"/>
        </w:rPr>
      </w:pPr>
    </w:p>
    <w:p w:rsidR="00AC5065" w:rsidRPr="00CC452C" w:rsidRDefault="00AC5065" w:rsidP="00AC5065">
      <w:pPr>
        <w:jc w:val="center"/>
        <w:rPr>
          <w:b/>
          <w:color w:val="000000"/>
        </w:rPr>
      </w:pPr>
      <w:r w:rsidRPr="00CC452C">
        <w:rPr>
          <w:b/>
          <w:color w:val="000000"/>
        </w:rPr>
        <w:t>Дії при виникненні пожежі</w:t>
      </w:r>
    </w:p>
    <w:p w:rsidR="00AC5065" w:rsidRPr="00CC452C" w:rsidRDefault="00AC5065" w:rsidP="000D2180">
      <w:pPr>
        <w:ind w:firstLine="567"/>
        <w:jc w:val="both"/>
        <w:rPr>
          <w:color w:val="000000"/>
        </w:rPr>
      </w:pPr>
      <w:r w:rsidRPr="00CC452C">
        <w:rPr>
          <w:color w:val="000000"/>
        </w:rPr>
        <w:t>У всіх випадках виникнення пожежі треба негайно повідомити до пожежно-рятувального підрозділу за телефоном «101». До приїзду рятувальників гасити вогонь наявними силами та первинними засобами пожежогасіння. Для обмеження розповсюдження вогню, зону горіння необхідно обов’язково оборати.</w:t>
      </w:r>
    </w:p>
    <w:p w:rsidR="00AC5065" w:rsidRPr="00CC452C" w:rsidRDefault="00AC5065" w:rsidP="000D2180">
      <w:pPr>
        <w:ind w:firstLine="567"/>
        <w:jc w:val="both"/>
        <w:rPr>
          <w:color w:val="000000"/>
        </w:rPr>
      </w:pPr>
      <w:r w:rsidRPr="00CC452C">
        <w:rPr>
          <w:color w:val="000000"/>
        </w:rPr>
        <w:t>Приступити до гасіння пожежі шляхом збиття полум'я або засипанням полум'я землею. Після гасіння пожежі організувати спостереження спеціально виділеною групою людей до повної ліквідації усіх осередків горіння.</w:t>
      </w:r>
    </w:p>
    <w:p w:rsidR="00AC5065" w:rsidRPr="00CC452C" w:rsidRDefault="00AC5065" w:rsidP="000D2180">
      <w:pPr>
        <w:ind w:firstLine="567"/>
        <w:jc w:val="both"/>
        <w:rPr>
          <w:color w:val="000000"/>
        </w:rPr>
      </w:pPr>
      <w:r w:rsidRPr="00CC452C">
        <w:rPr>
          <w:color w:val="000000"/>
        </w:rPr>
        <w:t>При виникненні пожежі на комбайні необхідно відключити молотарку, при нагоді вивести машину з масиву, заглушити двигун, відключити акумуляторні батареї і почати гасіння. Для цього в першу чергу треба використати вогнегасники, закидати вогонь землею.</w:t>
      </w:r>
    </w:p>
    <w:p w:rsidR="00AC5065" w:rsidRPr="00CC452C" w:rsidRDefault="00AC5065" w:rsidP="000D2180">
      <w:pPr>
        <w:ind w:firstLine="567"/>
        <w:jc w:val="both"/>
        <w:rPr>
          <w:color w:val="000000"/>
        </w:rPr>
      </w:pPr>
      <w:r w:rsidRPr="00CC452C">
        <w:rPr>
          <w:color w:val="000000"/>
        </w:rPr>
        <w:t>Під час гасіння пожежі на зернотоку, складах із зерном треба враховувати, що вода і дим псують зерно. Тому не слід поливати водою зерно в тих місцях складу, яким вогонь безпосередньо не загрожує. Необхідно терміново вимкнути електрострум, зупинити роботу зерноочисних машин і вентиляторів, переключити потокові гази в димову трубку, виключити розвантажувальне обладнання, потім приступити до гасіння вогню. Зерно, яке зберігається в мішках, виносять із приміщення. Насамперед треба збити полум'я, а потім остаточно погасити вогонь розсіяним струменем води.</w:t>
      </w:r>
      <w:bookmarkStart w:id="0" w:name="_GoBack"/>
      <w:bookmarkEnd w:id="0"/>
    </w:p>
    <w:p w:rsidR="000D2180" w:rsidRPr="00CC452C" w:rsidRDefault="000D2180" w:rsidP="002761F5">
      <w:pPr>
        <w:tabs>
          <w:tab w:val="left" w:pos="5529"/>
        </w:tabs>
        <w:ind w:right="-1"/>
        <w:rPr>
          <w:color w:val="000000"/>
        </w:rPr>
      </w:pPr>
    </w:p>
    <w:p w:rsidR="007D2635" w:rsidRPr="007D2635" w:rsidRDefault="007D2635" w:rsidP="007D2635">
      <w:pPr>
        <w:jc w:val="both"/>
        <w:rPr>
          <w:b/>
          <w:bCs/>
          <w:color w:val="000000"/>
        </w:rPr>
      </w:pPr>
      <w:r w:rsidRPr="007D2635">
        <w:rPr>
          <w:b/>
          <w:bCs/>
          <w:color w:val="000000"/>
        </w:rPr>
        <w:t>________________________________________________________________________________</w:t>
      </w:r>
    </w:p>
    <w:p w:rsidR="001D55D8" w:rsidRDefault="001D55D8" w:rsidP="00CC452C">
      <w:pPr>
        <w:pStyle w:val="af6"/>
        <w:jc w:val="right"/>
        <w:rPr>
          <w:color w:val="000000"/>
          <w:szCs w:val="24"/>
        </w:rPr>
      </w:pPr>
    </w:p>
    <w:p w:rsidR="007A0AC3" w:rsidRDefault="007A0AC3" w:rsidP="00CC452C">
      <w:pPr>
        <w:pStyle w:val="af6"/>
        <w:jc w:val="right"/>
        <w:rPr>
          <w:color w:val="000000"/>
          <w:szCs w:val="24"/>
        </w:rPr>
      </w:pPr>
    </w:p>
    <w:p w:rsidR="007A0AC3" w:rsidRDefault="007A0AC3" w:rsidP="00CC452C">
      <w:pPr>
        <w:pStyle w:val="af6"/>
        <w:jc w:val="right"/>
        <w:rPr>
          <w:color w:val="000000"/>
          <w:szCs w:val="24"/>
        </w:rPr>
      </w:pPr>
    </w:p>
    <w:p w:rsidR="007A0AC3" w:rsidRDefault="007A0AC3" w:rsidP="00CC452C">
      <w:pPr>
        <w:pStyle w:val="af6"/>
        <w:jc w:val="right"/>
        <w:rPr>
          <w:color w:val="000000"/>
          <w:szCs w:val="24"/>
        </w:rPr>
      </w:pPr>
    </w:p>
    <w:p w:rsidR="00BA24FA" w:rsidRDefault="00BA24FA" w:rsidP="002761F5">
      <w:pPr>
        <w:tabs>
          <w:tab w:val="left" w:pos="5529"/>
        </w:tabs>
        <w:ind w:right="-1"/>
        <w:rPr>
          <w:sz w:val="18"/>
          <w:szCs w:val="18"/>
        </w:rPr>
      </w:pPr>
    </w:p>
    <w:sectPr w:rsidR="00BA24FA" w:rsidSect="000B2CED">
      <w:pgSz w:w="11906" w:h="16838"/>
      <w:pgMar w:top="1134" w:right="567"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065" w:rsidRDefault="00BE7065">
      <w:r>
        <w:separator/>
      </w:r>
    </w:p>
  </w:endnote>
  <w:endnote w:type="continuationSeparator" w:id="1">
    <w:p w:rsidR="00BE7065" w:rsidRDefault="00BE7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065" w:rsidRDefault="00BE7065">
      <w:r>
        <w:separator/>
      </w:r>
    </w:p>
  </w:footnote>
  <w:footnote w:type="continuationSeparator" w:id="1">
    <w:p w:rsidR="00BE7065" w:rsidRDefault="00BE7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CBE"/>
    <w:multiLevelType w:val="hybridMultilevel"/>
    <w:tmpl w:val="5A4C8C1E"/>
    <w:lvl w:ilvl="0" w:tplc="9ECEDDA4">
      <w:start w:val="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43109D5"/>
    <w:multiLevelType w:val="hybridMultilevel"/>
    <w:tmpl w:val="E07C7632"/>
    <w:lvl w:ilvl="0" w:tplc="3B3A94E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4C42E2"/>
    <w:multiLevelType w:val="hybridMultilevel"/>
    <w:tmpl w:val="080C1266"/>
    <w:lvl w:ilvl="0" w:tplc="0422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779628D"/>
    <w:multiLevelType w:val="hybridMultilevel"/>
    <w:tmpl w:val="E8301F40"/>
    <w:lvl w:ilvl="0" w:tplc="04220001">
      <w:start w:val="1"/>
      <w:numFmt w:val="bullet"/>
      <w:lvlText w:val=""/>
      <w:lvlJc w:val="left"/>
      <w:pPr>
        <w:ind w:left="960" w:hanging="360"/>
      </w:pPr>
      <w:rPr>
        <w:rFonts w:ascii="Symbol" w:hAnsi="Symbo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6A55DA8"/>
    <w:multiLevelType w:val="hybridMultilevel"/>
    <w:tmpl w:val="888E1E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BF4B4E"/>
    <w:multiLevelType w:val="hybridMultilevel"/>
    <w:tmpl w:val="45843CEE"/>
    <w:lvl w:ilvl="0" w:tplc="04220001">
      <w:start w:val="1"/>
      <w:numFmt w:val="bullet"/>
      <w:lvlText w:val=""/>
      <w:lvlJc w:val="left"/>
      <w:pPr>
        <w:ind w:left="960" w:hanging="360"/>
      </w:pPr>
      <w:rPr>
        <w:rFonts w:ascii="Symbol" w:hAnsi="Symbo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DBC590D"/>
    <w:multiLevelType w:val="hybridMultilevel"/>
    <w:tmpl w:val="07D0264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4E7618"/>
    <w:rsid w:val="00001C3F"/>
    <w:rsid w:val="00013A50"/>
    <w:rsid w:val="00033148"/>
    <w:rsid w:val="00040158"/>
    <w:rsid w:val="000656C5"/>
    <w:rsid w:val="00066EF2"/>
    <w:rsid w:val="000674E2"/>
    <w:rsid w:val="00071EAE"/>
    <w:rsid w:val="0007439E"/>
    <w:rsid w:val="000746EE"/>
    <w:rsid w:val="00081C38"/>
    <w:rsid w:val="000833E1"/>
    <w:rsid w:val="000A7547"/>
    <w:rsid w:val="000B2CED"/>
    <w:rsid w:val="000B34C9"/>
    <w:rsid w:val="000D0102"/>
    <w:rsid w:val="000D2180"/>
    <w:rsid w:val="000D76C3"/>
    <w:rsid w:val="000E0831"/>
    <w:rsid w:val="000E13E2"/>
    <w:rsid w:val="000E229F"/>
    <w:rsid w:val="000E2390"/>
    <w:rsid w:val="000E35BE"/>
    <w:rsid w:val="000F18E5"/>
    <w:rsid w:val="000F7EF8"/>
    <w:rsid w:val="00100A67"/>
    <w:rsid w:val="00103FA5"/>
    <w:rsid w:val="0011259F"/>
    <w:rsid w:val="00116124"/>
    <w:rsid w:val="00117373"/>
    <w:rsid w:val="001212C5"/>
    <w:rsid w:val="00124F2F"/>
    <w:rsid w:val="00125FB0"/>
    <w:rsid w:val="00126F19"/>
    <w:rsid w:val="00127265"/>
    <w:rsid w:val="0013064D"/>
    <w:rsid w:val="00130804"/>
    <w:rsid w:val="00135EEE"/>
    <w:rsid w:val="00136350"/>
    <w:rsid w:val="00144C54"/>
    <w:rsid w:val="0015784A"/>
    <w:rsid w:val="00166274"/>
    <w:rsid w:val="00184A1F"/>
    <w:rsid w:val="00190E6F"/>
    <w:rsid w:val="00192819"/>
    <w:rsid w:val="001C234A"/>
    <w:rsid w:val="001D0E4C"/>
    <w:rsid w:val="001D55D8"/>
    <w:rsid w:val="001D5DE7"/>
    <w:rsid w:val="001D61D8"/>
    <w:rsid w:val="001D7E9D"/>
    <w:rsid w:val="001E53DD"/>
    <w:rsid w:val="001F3510"/>
    <w:rsid w:val="001F3C10"/>
    <w:rsid w:val="00201D7D"/>
    <w:rsid w:val="00202404"/>
    <w:rsid w:val="00203CC1"/>
    <w:rsid w:val="00210187"/>
    <w:rsid w:val="002121AA"/>
    <w:rsid w:val="00215F98"/>
    <w:rsid w:val="00216998"/>
    <w:rsid w:val="00221AD2"/>
    <w:rsid w:val="00223ED8"/>
    <w:rsid w:val="00226EAF"/>
    <w:rsid w:val="00231513"/>
    <w:rsid w:val="002366F6"/>
    <w:rsid w:val="0023749F"/>
    <w:rsid w:val="002531E8"/>
    <w:rsid w:val="00255ED9"/>
    <w:rsid w:val="00256A02"/>
    <w:rsid w:val="00260B35"/>
    <w:rsid w:val="002678DA"/>
    <w:rsid w:val="002702F8"/>
    <w:rsid w:val="00271D99"/>
    <w:rsid w:val="002722E9"/>
    <w:rsid w:val="002753F8"/>
    <w:rsid w:val="002761F5"/>
    <w:rsid w:val="002806AD"/>
    <w:rsid w:val="00290703"/>
    <w:rsid w:val="00294FFE"/>
    <w:rsid w:val="00295FF4"/>
    <w:rsid w:val="00297D9E"/>
    <w:rsid w:val="002A4065"/>
    <w:rsid w:val="002B28C5"/>
    <w:rsid w:val="002B4580"/>
    <w:rsid w:val="002B5A17"/>
    <w:rsid w:val="002C3F92"/>
    <w:rsid w:val="002C5FBF"/>
    <w:rsid w:val="002C6D72"/>
    <w:rsid w:val="002E6DBF"/>
    <w:rsid w:val="00300975"/>
    <w:rsid w:val="003061F5"/>
    <w:rsid w:val="003063B4"/>
    <w:rsid w:val="0031566E"/>
    <w:rsid w:val="00331098"/>
    <w:rsid w:val="00331BAA"/>
    <w:rsid w:val="003445A6"/>
    <w:rsid w:val="00351FEB"/>
    <w:rsid w:val="00353164"/>
    <w:rsid w:val="00353AFB"/>
    <w:rsid w:val="003552D2"/>
    <w:rsid w:val="00361A41"/>
    <w:rsid w:val="003637BF"/>
    <w:rsid w:val="00375EB5"/>
    <w:rsid w:val="00376F83"/>
    <w:rsid w:val="0038054C"/>
    <w:rsid w:val="003A7B43"/>
    <w:rsid w:val="003B44F4"/>
    <w:rsid w:val="003C05E5"/>
    <w:rsid w:val="003D1F78"/>
    <w:rsid w:val="003F2B90"/>
    <w:rsid w:val="003F586F"/>
    <w:rsid w:val="004020BF"/>
    <w:rsid w:val="0040456A"/>
    <w:rsid w:val="00411D38"/>
    <w:rsid w:val="004212D3"/>
    <w:rsid w:val="00421A84"/>
    <w:rsid w:val="00421D27"/>
    <w:rsid w:val="00433B43"/>
    <w:rsid w:val="00441B13"/>
    <w:rsid w:val="00452368"/>
    <w:rsid w:val="00462938"/>
    <w:rsid w:val="00467B96"/>
    <w:rsid w:val="00472B18"/>
    <w:rsid w:val="00480F8C"/>
    <w:rsid w:val="00482318"/>
    <w:rsid w:val="00483DA4"/>
    <w:rsid w:val="00491B6A"/>
    <w:rsid w:val="00494AC6"/>
    <w:rsid w:val="00495675"/>
    <w:rsid w:val="004B000F"/>
    <w:rsid w:val="004C0BB1"/>
    <w:rsid w:val="004C4B68"/>
    <w:rsid w:val="004D2FFF"/>
    <w:rsid w:val="004D5CBF"/>
    <w:rsid w:val="004E44A1"/>
    <w:rsid w:val="004E45B9"/>
    <w:rsid w:val="004E7618"/>
    <w:rsid w:val="004F094D"/>
    <w:rsid w:val="004F2198"/>
    <w:rsid w:val="00502D13"/>
    <w:rsid w:val="00527F94"/>
    <w:rsid w:val="0053128B"/>
    <w:rsid w:val="00535F80"/>
    <w:rsid w:val="005446B6"/>
    <w:rsid w:val="00565996"/>
    <w:rsid w:val="00566F3E"/>
    <w:rsid w:val="00596212"/>
    <w:rsid w:val="005978D8"/>
    <w:rsid w:val="005B04EB"/>
    <w:rsid w:val="005B73F6"/>
    <w:rsid w:val="005D4154"/>
    <w:rsid w:val="005E218B"/>
    <w:rsid w:val="005E3CEB"/>
    <w:rsid w:val="005F3091"/>
    <w:rsid w:val="0060538B"/>
    <w:rsid w:val="00617D47"/>
    <w:rsid w:val="00623DE4"/>
    <w:rsid w:val="0063080B"/>
    <w:rsid w:val="006359FD"/>
    <w:rsid w:val="00637452"/>
    <w:rsid w:val="00654B2E"/>
    <w:rsid w:val="00667CBA"/>
    <w:rsid w:val="0067217C"/>
    <w:rsid w:val="00673FE3"/>
    <w:rsid w:val="00684081"/>
    <w:rsid w:val="00687F9F"/>
    <w:rsid w:val="00690B36"/>
    <w:rsid w:val="006B10EA"/>
    <w:rsid w:val="006E3188"/>
    <w:rsid w:val="006E45EC"/>
    <w:rsid w:val="006F5BED"/>
    <w:rsid w:val="00702751"/>
    <w:rsid w:val="007028DC"/>
    <w:rsid w:val="00703202"/>
    <w:rsid w:val="00713CCB"/>
    <w:rsid w:val="00724B1D"/>
    <w:rsid w:val="007375C8"/>
    <w:rsid w:val="007400EE"/>
    <w:rsid w:val="0074394D"/>
    <w:rsid w:val="00750F78"/>
    <w:rsid w:val="00761918"/>
    <w:rsid w:val="0076296C"/>
    <w:rsid w:val="007818FA"/>
    <w:rsid w:val="00787552"/>
    <w:rsid w:val="00793115"/>
    <w:rsid w:val="007A0AC3"/>
    <w:rsid w:val="007A3CB4"/>
    <w:rsid w:val="007A5EA3"/>
    <w:rsid w:val="007B515B"/>
    <w:rsid w:val="007B5D1E"/>
    <w:rsid w:val="007B70F7"/>
    <w:rsid w:val="007C23D8"/>
    <w:rsid w:val="007D2635"/>
    <w:rsid w:val="007D79AE"/>
    <w:rsid w:val="007F1B1A"/>
    <w:rsid w:val="007F1D2D"/>
    <w:rsid w:val="007F655E"/>
    <w:rsid w:val="0082352A"/>
    <w:rsid w:val="00832F6F"/>
    <w:rsid w:val="00840E9C"/>
    <w:rsid w:val="0086251E"/>
    <w:rsid w:val="008626A9"/>
    <w:rsid w:val="00877099"/>
    <w:rsid w:val="00887385"/>
    <w:rsid w:val="008877BC"/>
    <w:rsid w:val="008A1959"/>
    <w:rsid w:val="008A39D9"/>
    <w:rsid w:val="008C1A45"/>
    <w:rsid w:val="008D1645"/>
    <w:rsid w:val="008D5126"/>
    <w:rsid w:val="008F0379"/>
    <w:rsid w:val="008F35AE"/>
    <w:rsid w:val="009336FC"/>
    <w:rsid w:val="009505EF"/>
    <w:rsid w:val="009538A0"/>
    <w:rsid w:val="009554F6"/>
    <w:rsid w:val="0096058E"/>
    <w:rsid w:val="009628B3"/>
    <w:rsid w:val="00962BD3"/>
    <w:rsid w:val="0096645C"/>
    <w:rsid w:val="0096650F"/>
    <w:rsid w:val="00966B56"/>
    <w:rsid w:val="00987A25"/>
    <w:rsid w:val="00991562"/>
    <w:rsid w:val="009A4DCF"/>
    <w:rsid w:val="009C6CE0"/>
    <w:rsid w:val="009D02C5"/>
    <w:rsid w:val="009D7D70"/>
    <w:rsid w:val="009E5700"/>
    <w:rsid w:val="009E5B50"/>
    <w:rsid w:val="009E7716"/>
    <w:rsid w:val="009F1F8A"/>
    <w:rsid w:val="009F7DCD"/>
    <w:rsid w:val="00A05742"/>
    <w:rsid w:val="00A060E7"/>
    <w:rsid w:val="00A1007A"/>
    <w:rsid w:val="00A108FF"/>
    <w:rsid w:val="00A13429"/>
    <w:rsid w:val="00A3772D"/>
    <w:rsid w:val="00A43DA2"/>
    <w:rsid w:val="00A5210F"/>
    <w:rsid w:val="00A57256"/>
    <w:rsid w:val="00A616EA"/>
    <w:rsid w:val="00A65B85"/>
    <w:rsid w:val="00A70DF2"/>
    <w:rsid w:val="00A75FBE"/>
    <w:rsid w:val="00A775D1"/>
    <w:rsid w:val="00A8286B"/>
    <w:rsid w:val="00A84B67"/>
    <w:rsid w:val="00A90038"/>
    <w:rsid w:val="00A920D4"/>
    <w:rsid w:val="00AA7D71"/>
    <w:rsid w:val="00AB1576"/>
    <w:rsid w:val="00AC2449"/>
    <w:rsid w:val="00AC2EFE"/>
    <w:rsid w:val="00AC3BCA"/>
    <w:rsid w:val="00AC5065"/>
    <w:rsid w:val="00AC51C3"/>
    <w:rsid w:val="00AD6B4A"/>
    <w:rsid w:val="00AE2071"/>
    <w:rsid w:val="00AF3994"/>
    <w:rsid w:val="00B01D3F"/>
    <w:rsid w:val="00B07962"/>
    <w:rsid w:val="00B1189D"/>
    <w:rsid w:val="00B133E8"/>
    <w:rsid w:val="00B1359F"/>
    <w:rsid w:val="00B1773B"/>
    <w:rsid w:val="00B17BF0"/>
    <w:rsid w:val="00B23170"/>
    <w:rsid w:val="00B254F3"/>
    <w:rsid w:val="00B274FB"/>
    <w:rsid w:val="00B304EB"/>
    <w:rsid w:val="00B30D7A"/>
    <w:rsid w:val="00B32B09"/>
    <w:rsid w:val="00B3632F"/>
    <w:rsid w:val="00B418F7"/>
    <w:rsid w:val="00B46568"/>
    <w:rsid w:val="00B47E17"/>
    <w:rsid w:val="00B55D9F"/>
    <w:rsid w:val="00B61AE6"/>
    <w:rsid w:val="00B75799"/>
    <w:rsid w:val="00B76A4D"/>
    <w:rsid w:val="00B7720E"/>
    <w:rsid w:val="00B82C0D"/>
    <w:rsid w:val="00B83FC3"/>
    <w:rsid w:val="00B8577F"/>
    <w:rsid w:val="00B8619E"/>
    <w:rsid w:val="00B902F7"/>
    <w:rsid w:val="00B9636C"/>
    <w:rsid w:val="00B96483"/>
    <w:rsid w:val="00B97894"/>
    <w:rsid w:val="00BA24FA"/>
    <w:rsid w:val="00BB21C3"/>
    <w:rsid w:val="00BB4A2E"/>
    <w:rsid w:val="00BB7FD6"/>
    <w:rsid w:val="00BE4C60"/>
    <w:rsid w:val="00BE7065"/>
    <w:rsid w:val="00BE70C7"/>
    <w:rsid w:val="00BF091A"/>
    <w:rsid w:val="00BF3157"/>
    <w:rsid w:val="00BF6F90"/>
    <w:rsid w:val="00C007A5"/>
    <w:rsid w:val="00C02332"/>
    <w:rsid w:val="00C10AA2"/>
    <w:rsid w:val="00C10F50"/>
    <w:rsid w:val="00C1361B"/>
    <w:rsid w:val="00C22C6F"/>
    <w:rsid w:val="00C40289"/>
    <w:rsid w:val="00C454F8"/>
    <w:rsid w:val="00C52541"/>
    <w:rsid w:val="00C60AAD"/>
    <w:rsid w:val="00C638F7"/>
    <w:rsid w:val="00C64D73"/>
    <w:rsid w:val="00C66D8C"/>
    <w:rsid w:val="00C72B85"/>
    <w:rsid w:val="00C74577"/>
    <w:rsid w:val="00C8587F"/>
    <w:rsid w:val="00C92C9F"/>
    <w:rsid w:val="00C94CD0"/>
    <w:rsid w:val="00CA1C45"/>
    <w:rsid w:val="00CA3657"/>
    <w:rsid w:val="00CA7068"/>
    <w:rsid w:val="00CB220B"/>
    <w:rsid w:val="00CB5AD3"/>
    <w:rsid w:val="00CC452C"/>
    <w:rsid w:val="00CD02CF"/>
    <w:rsid w:val="00CD7DCD"/>
    <w:rsid w:val="00CE3221"/>
    <w:rsid w:val="00CE7C9A"/>
    <w:rsid w:val="00CF5494"/>
    <w:rsid w:val="00CF5659"/>
    <w:rsid w:val="00D02638"/>
    <w:rsid w:val="00D037DB"/>
    <w:rsid w:val="00D05AD4"/>
    <w:rsid w:val="00D12871"/>
    <w:rsid w:val="00D17C7F"/>
    <w:rsid w:val="00D2753A"/>
    <w:rsid w:val="00D346E4"/>
    <w:rsid w:val="00D41B66"/>
    <w:rsid w:val="00D456A7"/>
    <w:rsid w:val="00D54DA1"/>
    <w:rsid w:val="00D575A1"/>
    <w:rsid w:val="00D57FFC"/>
    <w:rsid w:val="00D63F3F"/>
    <w:rsid w:val="00D649A0"/>
    <w:rsid w:val="00D7016E"/>
    <w:rsid w:val="00D76677"/>
    <w:rsid w:val="00DA6000"/>
    <w:rsid w:val="00DA68EF"/>
    <w:rsid w:val="00DB246E"/>
    <w:rsid w:val="00DB5437"/>
    <w:rsid w:val="00DC30C6"/>
    <w:rsid w:val="00DC6389"/>
    <w:rsid w:val="00DD35E3"/>
    <w:rsid w:val="00DE4E88"/>
    <w:rsid w:val="00DE7A63"/>
    <w:rsid w:val="00E034CA"/>
    <w:rsid w:val="00E06998"/>
    <w:rsid w:val="00E0783A"/>
    <w:rsid w:val="00E150CC"/>
    <w:rsid w:val="00E26381"/>
    <w:rsid w:val="00E26394"/>
    <w:rsid w:val="00E26F30"/>
    <w:rsid w:val="00E3194D"/>
    <w:rsid w:val="00E32F35"/>
    <w:rsid w:val="00E35DD1"/>
    <w:rsid w:val="00E360CD"/>
    <w:rsid w:val="00E36FD4"/>
    <w:rsid w:val="00E405DD"/>
    <w:rsid w:val="00E41778"/>
    <w:rsid w:val="00E436A0"/>
    <w:rsid w:val="00E51B9E"/>
    <w:rsid w:val="00E75628"/>
    <w:rsid w:val="00E80932"/>
    <w:rsid w:val="00E8386C"/>
    <w:rsid w:val="00E94338"/>
    <w:rsid w:val="00EA6215"/>
    <w:rsid w:val="00EB4AD6"/>
    <w:rsid w:val="00EB5A42"/>
    <w:rsid w:val="00EB6D64"/>
    <w:rsid w:val="00EC1CE0"/>
    <w:rsid w:val="00EC507B"/>
    <w:rsid w:val="00ED2605"/>
    <w:rsid w:val="00ED68F4"/>
    <w:rsid w:val="00EE0662"/>
    <w:rsid w:val="00EE1A23"/>
    <w:rsid w:val="00EE6168"/>
    <w:rsid w:val="00EE65EC"/>
    <w:rsid w:val="00F07A1A"/>
    <w:rsid w:val="00F07B35"/>
    <w:rsid w:val="00F16A20"/>
    <w:rsid w:val="00F17B95"/>
    <w:rsid w:val="00F25255"/>
    <w:rsid w:val="00F27589"/>
    <w:rsid w:val="00F34DAA"/>
    <w:rsid w:val="00F4008D"/>
    <w:rsid w:val="00F45CAB"/>
    <w:rsid w:val="00F57AA7"/>
    <w:rsid w:val="00F76D42"/>
    <w:rsid w:val="00F84A61"/>
    <w:rsid w:val="00F84E7A"/>
    <w:rsid w:val="00F93666"/>
    <w:rsid w:val="00FB3610"/>
    <w:rsid w:val="00FB4B39"/>
    <w:rsid w:val="00FB6E65"/>
    <w:rsid w:val="00FC706B"/>
    <w:rsid w:val="00FD12BB"/>
    <w:rsid w:val="00FD3588"/>
    <w:rsid w:val="00FD682F"/>
    <w:rsid w:val="00FD74ED"/>
    <w:rsid w:val="00FE063F"/>
    <w:rsid w:val="00FF2113"/>
    <w:rsid w:val="00FF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18"/>
    <w:rPr>
      <w:sz w:val="24"/>
      <w:szCs w:val="24"/>
      <w:lang w:val="uk-UA"/>
    </w:rPr>
  </w:style>
  <w:style w:type="paragraph" w:styleId="2">
    <w:name w:val="heading 2"/>
    <w:basedOn w:val="a"/>
    <w:next w:val="a"/>
    <w:link w:val="20"/>
    <w:uiPriority w:val="99"/>
    <w:qFormat/>
    <w:rsid w:val="00127265"/>
    <w:pPr>
      <w:keepNext/>
      <w:spacing w:before="240" w:after="60"/>
      <w:outlineLvl w:val="1"/>
    </w:pPr>
    <w:rPr>
      <w:rFonts w:ascii="Cambria" w:hAnsi="Cambria" w:cs="Cambria"/>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27265"/>
    <w:rPr>
      <w:rFonts w:ascii="Cambria" w:hAnsi="Cambria" w:cs="Cambria"/>
      <w:b/>
      <w:bCs/>
      <w:i/>
      <w:iCs/>
      <w:sz w:val="28"/>
      <w:szCs w:val="28"/>
    </w:rPr>
  </w:style>
  <w:style w:type="paragraph" w:customStyle="1" w:styleId="1">
    <w:name w:val="Знак Знак Знак Знак1"/>
    <w:basedOn w:val="a"/>
    <w:uiPriority w:val="99"/>
    <w:rsid w:val="00127265"/>
    <w:rPr>
      <w:rFonts w:ascii="Verdana" w:hAnsi="Verdana" w:cs="Verdana"/>
      <w:sz w:val="20"/>
      <w:szCs w:val="20"/>
      <w:lang w:val="en-US" w:eastAsia="en-US"/>
    </w:rPr>
  </w:style>
  <w:style w:type="paragraph" w:customStyle="1" w:styleId="a3">
    <w:name w:val="Знак Знак Знак Знак"/>
    <w:basedOn w:val="a"/>
    <w:uiPriority w:val="99"/>
    <w:rsid w:val="004E7618"/>
    <w:rPr>
      <w:rFonts w:ascii="Verdana" w:hAnsi="Verdana" w:cs="Verdana"/>
      <w:sz w:val="20"/>
      <w:szCs w:val="20"/>
      <w:lang w:val="en-US" w:eastAsia="en-US"/>
    </w:rPr>
  </w:style>
  <w:style w:type="paragraph" w:styleId="a4">
    <w:name w:val="Normal (Web)"/>
    <w:basedOn w:val="a"/>
    <w:uiPriority w:val="99"/>
    <w:rsid w:val="004E7618"/>
    <w:pPr>
      <w:spacing w:before="100" w:beforeAutospacing="1" w:after="100" w:afterAutospacing="1"/>
    </w:pPr>
    <w:rPr>
      <w:lang w:val="ru-RU"/>
    </w:rPr>
  </w:style>
  <w:style w:type="paragraph" w:styleId="a5">
    <w:name w:val="header"/>
    <w:basedOn w:val="a"/>
    <w:link w:val="a6"/>
    <w:uiPriority w:val="99"/>
    <w:rsid w:val="004E7618"/>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lang w:val="uk-UA"/>
    </w:rPr>
  </w:style>
  <w:style w:type="character" w:styleId="a7">
    <w:name w:val="page number"/>
    <w:basedOn w:val="a0"/>
    <w:uiPriority w:val="99"/>
    <w:rsid w:val="004E7618"/>
    <w:rPr>
      <w:rFonts w:cs="Times New Roman"/>
    </w:rPr>
  </w:style>
  <w:style w:type="paragraph" w:styleId="a8">
    <w:name w:val="Body Text Indent"/>
    <w:basedOn w:val="a"/>
    <w:link w:val="a9"/>
    <w:uiPriority w:val="99"/>
    <w:rsid w:val="00EC507B"/>
    <w:pPr>
      <w:spacing w:after="120"/>
      <w:ind w:left="283"/>
    </w:pPr>
  </w:style>
  <w:style w:type="character" w:customStyle="1" w:styleId="a9">
    <w:name w:val="Основной текст с отступом Знак"/>
    <w:basedOn w:val="a0"/>
    <w:link w:val="a8"/>
    <w:uiPriority w:val="99"/>
    <w:locked/>
    <w:rPr>
      <w:rFonts w:cs="Times New Roman"/>
      <w:sz w:val="24"/>
      <w:szCs w:val="24"/>
      <w:lang w:val="uk-UA"/>
    </w:rPr>
  </w:style>
  <w:style w:type="paragraph" w:customStyle="1" w:styleId="aa">
    <w:name w:val="Обычный + по ширине"/>
    <w:aliases w:val="Первая строка:  1,27 см,Основной текст 3 + 14 pt,не полужирный,по ширине,5 см,5 см Знак Знак"/>
    <w:basedOn w:val="a"/>
    <w:uiPriority w:val="99"/>
    <w:rsid w:val="00A108FF"/>
    <w:pPr>
      <w:ind w:firstLine="720"/>
      <w:jc w:val="both"/>
    </w:pPr>
    <w:rPr>
      <w:sz w:val="28"/>
      <w:szCs w:val="28"/>
    </w:rPr>
  </w:style>
  <w:style w:type="paragraph" w:styleId="ab">
    <w:name w:val="Balloon Text"/>
    <w:basedOn w:val="a"/>
    <w:link w:val="ac"/>
    <w:uiPriority w:val="99"/>
    <w:semiHidden/>
    <w:rsid w:val="00B61AE6"/>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lang w:val="uk-UA"/>
    </w:rPr>
  </w:style>
  <w:style w:type="paragraph" w:styleId="21">
    <w:name w:val="Body Text 2"/>
    <w:basedOn w:val="a"/>
    <w:link w:val="22"/>
    <w:uiPriority w:val="99"/>
    <w:rsid w:val="00AA7D71"/>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lang w:val="uk-UA"/>
    </w:rPr>
  </w:style>
  <w:style w:type="paragraph" w:customStyle="1" w:styleId="ad">
    <w:name w:val="Знак Знак Знак"/>
    <w:basedOn w:val="a"/>
    <w:uiPriority w:val="99"/>
    <w:rsid w:val="00687F9F"/>
    <w:rPr>
      <w:rFonts w:ascii="Verdana" w:hAnsi="Verdana" w:cs="Verdana"/>
      <w:lang w:val="en-US" w:eastAsia="en-US"/>
    </w:rPr>
  </w:style>
  <w:style w:type="paragraph" w:styleId="3">
    <w:name w:val="Body Text 3"/>
    <w:basedOn w:val="a"/>
    <w:link w:val="30"/>
    <w:uiPriority w:val="99"/>
    <w:rsid w:val="001D7E9D"/>
    <w:pPr>
      <w:spacing w:after="120"/>
    </w:pPr>
    <w:rPr>
      <w:sz w:val="16"/>
      <w:szCs w:val="16"/>
      <w:lang w:val="ru-RU"/>
    </w:rPr>
  </w:style>
  <w:style w:type="character" w:customStyle="1" w:styleId="30">
    <w:name w:val="Основной текст 3 Знак"/>
    <w:basedOn w:val="a0"/>
    <w:link w:val="3"/>
    <w:uiPriority w:val="99"/>
    <w:locked/>
    <w:rsid w:val="001D7E9D"/>
    <w:rPr>
      <w:rFonts w:cs="Times New Roman"/>
      <w:sz w:val="16"/>
      <w:szCs w:val="16"/>
    </w:rPr>
  </w:style>
  <w:style w:type="character" w:customStyle="1" w:styleId="rvts23">
    <w:name w:val="rvts23"/>
    <w:basedOn w:val="a0"/>
    <w:uiPriority w:val="99"/>
    <w:rsid w:val="00127265"/>
    <w:rPr>
      <w:rFonts w:cs="Times New Roman"/>
    </w:rPr>
  </w:style>
  <w:style w:type="character" w:customStyle="1" w:styleId="rvts0">
    <w:name w:val="rvts0"/>
    <w:basedOn w:val="a0"/>
    <w:uiPriority w:val="99"/>
    <w:rsid w:val="00127265"/>
    <w:rPr>
      <w:rFonts w:cs="Times New Roman"/>
    </w:rPr>
  </w:style>
  <w:style w:type="character" w:customStyle="1" w:styleId="rvts44">
    <w:name w:val="rvts44"/>
    <w:basedOn w:val="a0"/>
    <w:uiPriority w:val="99"/>
    <w:rsid w:val="00127265"/>
    <w:rPr>
      <w:rFonts w:cs="Times New Roman"/>
    </w:rPr>
  </w:style>
  <w:style w:type="paragraph" w:styleId="HTML">
    <w:name w:val="HTML Preformatted"/>
    <w:basedOn w:val="a"/>
    <w:link w:val="HTML0"/>
    <w:uiPriority w:val="99"/>
    <w:rsid w:val="007A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7A5EA3"/>
    <w:rPr>
      <w:rFonts w:ascii="Courier New" w:hAnsi="Courier New" w:cs="Courier New"/>
    </w:rPr>
  </w:style>
  <w:style w:type="paragraph" w:customStyle="1" w:styleId="rvps17">
    <w:name w:val="rvps17"/>
    <w:basedOn w:val="a"/>
    <w:uiPriority w:val="99"/>
    <w:rsid w:val="007375C8"/>
    <w:pPr>
      <w:spacing w:before="100" w:beforeAutospacing="1" w:after="100" w:afterAutospacing="1"/>
    </w:pPr>
    <w:rPr>
      <w:rFonts w:ascii="Calibri" w:hAnsi="Calibri" w:cs="Calibri"/>
      <w:lang w:val="ru-RU"/>
    </w:rPr>
  </w:style>
  <w:style w:type="character" w:styleId="ae">
    <w:name w:val="Hyperlink"/>
    <w:basedOn w:val="a0"/>
    <w:uiPriority w:val="99"/>
    <w:rsid w:val="00527F94"/>
    <w:rPr>
      <w:rFonts w:cs="Times New Roman"/>
      <w:color w:val="0000FF"/>
      <w:u w:val="single"/>
    </w:rPr>
  </w:style>
  <w:style w:type="paragraph" w:styleId="23">
    <w:name w:val="Body Text Indent 2"/>
    <w:basedOn w:val="a"/>
    <w:link w:val="24"/>
    <w:uiPriority w:val="99"/>
    <w:rsid w:val="00FE063F"/>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lang w:val="uk-UA"/>
    </w:rPr>
  </w:style>
  <w:style w:type="paragraph" w:styleId="af">
    <w:name w:val="Body Text"/>
    <w:basedOn w:val="a"/>
    <w:link w:val="af0"/>
    <w:uiPriority w:val="99"/>
    <w:rsid w:val="00B8577F"/>
    <w:pPr>
      <w:spacing w:after="120"/>
    </w:pPr>
  </w:style>
  <w:style w:type="character" w:customStyle="1" w:styleId="af0">
    <w:name w:val="Основной текст Знак"/>
    <w:basedOn w:val="a0"/>
    <w:link w:val="af"/>
    <w:uiPriority w:val="99"/>
    <w:locked/>
    <w:rsid w:val="00B8577F"/>
    <w:rPr>
      <w:rFonts w:cs="Times New Roman"/>
      <w:sz w:val="24"/>
      <w:szCs w:val="24"/>
      <w:lang w:val="uk-UA" w:eastAsia="ru-RU"/>
    </w:rPr>
  </w:style>
  <w:style w:type="paragraph" w:styleId="af1">
    <w:name w:val="footer"/>
    <w:basedOn w:val="a"/>
    <w:link w:val="af2"/>
    <w:uiPriority w:val="99"/>
    <w:rsid w:val="003F2B90"/>
    <w:pPr>
      <w:tabs>
        <w:tab w:val="center" w:pos="4819"/>
        <w:tab w:val="right" w:pos="9639"/>
      </w:tabs>
    </w:pPr>
  </w:style>
  <w:style w:type="character" w:customStyle="1" w:styleId="af2">
    <w:name w:val="Нижний колонтитул Знак"/>
    <w:basedOn w:val="a0"/>
    <w:link w:val="af1"/>
    <w:uiPriority w:val="99"/>
    <w:semiHidden/>
    <w:locked/>
    <w:rPr>
      <w:rFonts w:cs="Times New Roman"/>
      <w:sz w:val="24"/>
      <w:szCs w:val="24"/>
      <w:lang w:val="uk-UA"/>
    </w:rPr>
  </w:style>
  <w:style w:type="paragraph" w:styleId="af3">
    <w:name w:val="Block Text"/>
    <w:basedOn w:val="a"/>
    <w:uiPriority w:val="99"/>
    <w:rsid w:val="00E06998"/>
    <w:pPr>
      <w:ind w:left="-567" w:right="-1050" w:firstLine="851"/>
      <w:jc w:val="both"/>
    </w:pPr>
    <w:rPr>
      <w:sz w:val="28"/>
      <w:szCs w:val="28"/>
    </w:rPr>
  </w:style>
  <w:style w:type="paragraph" w:styleId="af4">
    <w:name w:val="Plain Text"/>
    <w:basedOn w:val="a"/>
    <w:link w:val="af5"/>
    <w:uiPriority w:val="99"/>
    <w:rsid w:val="00E06998"/>
    <w:rPr>
      <w:rFonts w:ascii="Courier New" w:hAnsi="Courier New" w:cs="Courier New"/>
      <w:sz w:val="20"/>
      <w:szCs w:val="20"/>
    </w:rPr>
  </w:style>
  <w:style w:type="character" w:customStyle="1" w:styleId="af5">
    <w:name w:val="Текст Знак"/>
    <w:basedOn w:val="a0"/>
    <w:link w:val="af4"/>
    <w:uiPriority w:val="99"/>
    <w:locked/>
    <w:rsid w:val="00E06998"/>
    <w:rPr>
      <w:rFonts w:ascii="Courier New" w:hAnsi="Courier New" w:cs="Courier New"/>
      <w:sz w:val="20"/>
      <w:szCs w:val="20"/>
      <w:lang w:val="uk-UA"/>
    </w:rPr>
  </w:style>
  <w:style w:type="paragraph" w:styleId="af6">
    <w:name w:val="No Spacing"/>
    <w:link w:val="af7"/>
    <w:qFormat/>
    <w:rsid w:val="00EC1CE0"/>
    <w:rPr>
      <w:sz w:val="24"/>
      <w:szCs w:val="22"/>
    </w:rPr>
  </w:style>
  <w:style w:type="character" w:customStyle="1" w:styleId="af7">
    <w:name w:val="Без интервала Знак"/>
    <w:link w:val="af6"/>
    <w:locked/>
    <w:rsid w:val="00EC1CE0"/>
    <w:rPr>
      <w:sz w:val="24"/>
      <w:szCs w:val="22"/>
      <w:lang w:bidi="ar-SA"/>
    </w:rPr>
  </w:style>
  <w:style w:type="character" w:customStyle="1" w:styleId="apple-converted-space">
    <w:name w:val="apple-converted-space"/>
    <w:basedOn w:val="a0"/>
    <w:uiPriority w:val="99"/>
    <w:rsid w:val="00E3194D"/>
    <w:rPr>
      <w:rFonts w:cs="Times New Roman"/>
    </w:rPr>
  </w:style>
  <w:style w:type="character" w:customStyle="1" w:styleId="10">
    <w:name w:val="Основной шрифт абзаца1"/>
    <w:rsid w:val="00FB4B39"/>
  </w:style>
  <w:style w:type="character" w:customStyle="1" w:styleId="rvts9">
    <w:name w:val="rvts9"/>
    <w:basedOn w:val="10"/>
    <w:rsid w:val="00FB4B39"/>
  </w:style>
  <w:style w:type="paragraph" w:customStyle="1" w:styleId="rvps7">
    <w:name w:val="rvps7"/>
    <w:basedOn w:val="a"/>
    <w:rsid w:val="00AC5065"/>
    <w:pPr>
      <w:spacing w:before="100" w:beforeAutospacing="1" w:after="100" w:afterAutospacing="1"/>
    </w:pPr>
    <w:rPr>
      <w:lang w:val="ru-RU"/>
    </w:rPr>
  </w:style>
  <w:style w:type="character" w:customStyle="1" w:styleId="rvts37">
    <w:name w:val="rvts37"/>
    <w:basedOn w:val="a0"/>
    <w:rsid w:val="00AC5065"/>
  </w:style>
  <w:style w:type="paragraph" w:customStyle="1" w:styleId="rvps2">
    <w:name w:val="rvps2"/>
    <w:basedOn w:val="a"/>
    <w:rsid w:val="00AC5065"/>
    <w:pPr>
      <w:spacing w:before="100" w:beforeAutospacing="1" w:after="100" w:afterAutospacing="1"/>
    </w:pPr>
    <w:rPr>
      <w:lang w:val="ru-RU"/>
    </w:rPr>
  </w:style>
  <w:style w:type="character" w:customStyle="1" w:styleId="rvts46">
    <w:name w:val="rvts46"/>
    <w:basedOn w:val="a0"/>
    <w:rsid w:val="00EE65EC"/>
  </w:style>
  <w:style w:type="character" w:customStyle="1" w:styleId="WW8Num5z1">
    <w:name w:val="WW8Num5z1"/>
    <w:rsid w:val="00EE65EC"/>
  </w:style>
  <w:style w:type="table" w:styleId="af8">
    <w:name w:val="Table Grid"/>
    <w:basedOn w:val="a1"/>
    <w:uiPriority w:val="59"/>
    <w:locked/>
    <w:rsid w:val="000B2C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rbubble">
    <w:name w:val="addrbubble"/>
    <w:basedOn w:val="a0"/>
    <w:rsid w:val="00B46568"/>
  </w:style>
  <w:style w:type="character" w:customStyle="1" w:styleId="screenreaderonly">
    <w:name w:val="screenreaderonly"/>
    <w:basedOn w:val="a0"/>
    <w:rsid w:val="00B46568"/>
  </w:style>
  <w:style w:type="paragraph" w:customStyle="1" w:styleId="11">
    <w:name w:val="Без интервала1"/>
    <w:rsid w:val="002678DA"/>
    <w:pPr>
      <w:suppressAutoHyphens/>
    </w:pPr>
    <w:rPr>
      <w:rFonts w:ascii="Calibri" w:eastAsia="Calibri" w:hAnsi="Calibri"/>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000231421">
      <w:bodyDiv w:val="1"/>
      <w:marLeft w:val="0"/>
      <w:marRight w:val="0"/>
      <w:marTop w:val="0"/>
      <w:marBottom w:val="0"/>
      <w:divBdr>
        <w:top w:val="none" w:sz="0" w:space="0" w:color="auto"/>
        <w:left w:val="none" w:sz="0" w:space="0" w:color="auto"/>
        <w:bottom w:val="none" w:sz="0" w:space="0" w:color="auto"/>
        <w:right w:val="none" w:sz="0" w:space="0" w:color="auto"/>
      </w:divBdr>
      <w:divsChild>
        <w:div w:id="1055010123">
          <w:marLeft w:val="75"/>
          <w:marRight w:val="75"/>
          <w:marTop w:val="30"/>
          <w:marBottom w:val="30"/>
          <w:divBdr>
            <w:top w:val="single" w:sz="6" w:space="2" w:color="CCCCCC"/>
            <w:left w:val="single" w:sz="6" w:space="2" w:color="CCCCCC"/>
            <w:bottom w:val="single" w:sz="6" w:space="2" w:color="CCCCCC"/>
            <w:right w:val="single" w:sz="6" w:space="2" w:color="CCCCCC"/>
          </w:divBdr>
          <w:divsChild>
            <w:div w:id="1360622548">
              <w:marLeft w:val="0"/>
              <w:marRight w:val="0"/>
              <w:marTop w:val="0"/>
              <w:marBottom w:val="0"/>
              <w:divBdr>
                <w:top w:val="none" w:sz="0" w:space="0" w:color="auto"/>
                <w:left w:val="none" w:sz="0" w:space="0" w:color="auto"/>
                <w:bottom w:val="none" w:sz="0" w:space="0" w:color="auto"/>
                <w:right w:val="none" w:sz="0" w:space="0" w:color="auto"/>
              </w:divBdr>
              <w:divsChild>
                <w:div w:id="9595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B1D0-1F33-4535-A711-688ECC3D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Microsoft</Company>
  <LinksUpToDate>false</LinksUpToDate>
  <CharactersWithSpaces>3162</CharactersWithSpaces>
  <SharedDoc>false</SharedDoc>
  <HLinks>
    <vt:vector size="216" baseType="variant">
      <vt:variant>
        <vt:i4>6094920</vt:i4>
      </vt:variant>
      <vt:variant>
        <vt:i4>105</vt:i4>
      </vt:variant>
      <vt:variant>
        <vt:i4>0</vt:i4>
      </vt:variant>
      <vt:variant>
        <vt:i4>5</vt:i4>
      </vt:variant>
      <vt:variant>
        <vt:lpwstr>https://zakon.rada.gov.ua/laws/show/1366-20</vt:lpwstr>
      </vt:variant>
      <vt:variant>
        <vt:lpwstr>n10</vt:lpwstr>
      </vt:variant>
      <vt:variant>
        <vt:i4>6160454</vt:i4>
      </vt:variant>
      <vt:variant>
        <vt:i4>102</vt:i4>
      </vt:variant>
      <vt:variant>
        <vt:i4>0</vt:i4>
      </vt:variant>
      <vt:variant>
        <vt:i4>5</vt:i4>
      </vt:variant>
      <vt:variant>
        <vt:lpwstr>https://zakon.rada.gov.ua/laws/show/1187-20</vt:lpwstr>
      </vt:variant>
      <vt:variant>
        <vt:lpwstr>n18</vt:lpwstr>
      </vt:variant>
      <vt:variant>
        <vt:i4>5570639</vt:i4>
      </vt:variant>
      <vt:variant>
        <vt:i4>99</vt:i4>
      </vt:variant>
      <vt:variant>
        <vt:i4>0</vt:i4>
      </vt:variant>
      <vt:variant>
        <vt:i4>5</vt:i4>
      </vt:variant>
      <vt:variant>
        <vt:lpwstr>https://zakon.rada.gov.ua/laws/show/5459-17</vt:lpwstr>
      </vt:variant>
      <vt:variant>
        <vt:lpwstr>n22</vt:lpwstr>
      </vt:variant>
      <vt:variant>
        <vt:i4>5963850</vt:i4>
      </vt:variant>
      <vt:variant>
        <vt:i4>96</vt:i4>
      </vt:variant>
      <vt:variant>
        <vt:i4>0</vt:i4>
      </vt:variant>
      <vt:variant>
        <vt:i4>5</vt:i4>
      </vt:variant>
      <vt:variant>
        <vt:lpwstr>https://zakon.rada.gov.ua/laws/show/5404-17</vt:lpwstr>
      </vt:variant>
      <vt:variant>
        <vt:lpwstr>n12</vt:lpwstr>
      </vt:variant>
      <vt:variant>
        <vt:i4>7208997</vt:i4>
      </vt:variant>
      <vt:variant>
        <vt:i4>93</vt:i4>
      </vt:variant>
      <vt:variant>
        <vt:i4>0</vt:i4>
      </vt:variant>
      <vt:variant>
        <vt:i4>5</vt:i4>
      </vt:variant>
      <vt:variant>
        <vt:lpwstr>https://zakon.rada.gov.ua/laws/show/1155-15</vt:lpwstr>
      </vt:variant>
      <vt:variant>
        <vt:lpwstr/>
      </vt:variant>
      <vt:variant>
        <vt:i4>2949165</vt:i4>
      </vt:variant>
      <vt:variant>
        <vt:i4>90</vt:i4>
      </vt:variant>
      <vt:variant>
        <vt:i4>0</vt:i4>
      </vt:variant>
      <vt:variant>
        <vt:i4>5</vt:i4>
      </vt:variant>
      <vt:variant>
        <vt:lpwstr>https://zakon.rada.gov.ua/laws/show/651/97-%D0%B2%D1%80</vt:lpwstr>
      </vt:variant>
      <vt:variant>
        <vt:lpwstr/>
      </vt:variant>
      <vt:variant>
        <vt:i4>7864442</vt:i4>
      </vt:variant>
      <vt:variant>
        <vt:i4>87</vt:i4>
      </vt:variant>
      <vt:variant>
        <vt:i4>0</vt:i4>
      </vt:variant>
      <vt:variant>
        <vt:i4>5</vt:i4>
      </vt:variant>
      <vt:variant>
        <vt:lpwstr>https://zakon.rada.gov.ua/laws/show/55/97-%D0%B2%D1%80</vt:lpwstr>
      </vt:variant>
      <vt:variant>
        <vt:lpwstr/>
      </vt:variant>
      <vt:variant>
        <vt:i4>6946858</vt:i4>
      </vt:variant>
      <vt:variant>
        <vt:i4>84</vt:i4>
      </vt:variant>
      <vt:variant>
        <vt:i4>0</vt:i4>
      </vt:variant>
      <vt:variant>
        <vt:i4>5</vt:i4>
      </vt:variant>
      <vt:variant>
        <vt:lpwstr>https://zakon.rada.gov.ua/laws/show/3282-11</vt:lpwstr>
      </vt:variant>
      <vt:variant>
        <vt:lpwstr/>
      </vt:variant>
      <vt:variant>
        <vt:i4>4653148</vt:i4>
      </vt:variant>
      <vt:variant>
        <vt:i4>81</vt:i4>
      </vt:variant>
      <vt:variant>
        <vt:i4>0</vt:i4>
      </vt:variant>
      <vt:variant>
        <vt:i4>5</vt:i4>
      </vt:variant>
      <vt:variant>
        <vt:lpwstr>https://zakon.rada.gov.ua/laws/show/80731-10</vt:lpwstr>
      </vt:variant>
      <vt:variant>
        <vt:lpwstr>n2102</vt:lpwstr>
      </vt:variant>
      <vt:variant>
        <vt:i4>4653148</vt:i4>
      </vt:variant>
      <vt:variant>
        <vt:i4>78</vt:i4>
      </vt:variant>
      <vt:variant>
        <vt:i4>0</vt:i4>
      </vt:variant>
      <vt:variant>
        <vt:i4>5</vt:i4>
      </vt:variant>
      <vt:variant>
        <vt:lpwstr>https://zakon.rada.gov.ua/laws/show/80731-10</vt:lpwstr>
      </vt:variant>
      <vt:variant>
        <vt:lpwstr>n2102</vt:lpwstr>
      </vt:variant>
      <vt:variant>
        <vt:i4>4194399</vt:i4>
      </vt:variant>
      <vt:variant>
        <vt:i4>75</vt:i4>
      </vt:variant>
      <vt:variant>
        <vt:i4>0</vt:i4>
      </vt:variant>
      <vt:variant>
        <vt:i4>5</vt:i4>
      </vt:variant>
      <vt:variant>
        <vt:lpwstr>https://zakon.rada.gov.ua/laws/show/80731-10</vt:lpwstr>
      </vt:variant>
      <vt:variant>
        <vt:lpwstr>n3269</vt:lpwstr>
      </vt:variant>
      <vt:variant>
        <vt:i4>4194399</vt:i4>
      </vt:variant>
      <vt:variant>
        <vt:i4>72</vt:i4>
      </vt:variant>
      <vt:variant>
        <vt:i4>0</vt:i4>
      </vt:variant>
      <vt:variant>
        <vt:i4>5</vt:i4>
      </vt:variant>
      <vt:variant>
        <vt:lpwstr>https://zakon.rada.gov.ua/laws/show/80731-10</vt:lpwstr>
      </vt:variant>
      <vt:variant>
        <vt:lpwstr>n3269</vt:lpwstr>
      </vt:variant>
      <vt:variant>
        <vt:i4>4390997</vt:i4>
      </vt:variant>
      <vt:variant>
        <vt:i4>69</vt:i4>
      </vt:variant>
      <vt:variant>
        <vt:i4>0</vt:i4>
      </vt:variant>
      <vt:variant>
        <vt:i4>5</vt:i4>
      </vt:variant>
      <vt:variant>
        <vt:lpwstr>https://zakon.rada.gov.ua/laws/show/80731-10</vt:lpwstr>
      </vt:variant>
      <vt:variant>
        <vt:lpwstr>n1877</vt:lpwstr>
      </vt:variant>
      <vt:variant>
        <vt:i4>5111896</vt:i4>
      </vt:variant>
      <vt:variant>
        <vt:i4>66</vt:i4>
      </vt:variant>
      <vt:variant>
        <vt:i4>0</vt:i4>
      </vt:variant>
      <vt:variant>
        <vt:i4>5</vt:i4>
      </vt:variant>
      <vt:variant>
        <vt:lpwstr>https://zakon.rada.gov.ua/laws/show/80731-10</vt:lpwstr>
      </vt:variant>
      <vt:variant>
        <vt:lpwstr>n952</vt:lpwstr>
      </vt:variant>
      <vt:variant>
        <vt:i4>4784218</vt:i4>
      </vt:variant>
      <vt:variant>
        <vt:i4>63</vt:i4>
      </vt:variant>
      <vt:variant>
        <vt:i4>0</vt:i4>
      </vt:variant>
      <vt:variant>
        <vt:i4>5</vt:i4>
      </vt:variant>
      <vt:variant>
        <vt:lpwstr>https://zakon.rada.gov.ua/laws/show/80731-10</vt:lpwstr>
      </vt:variant>
      <vt:variant>
        <vt:lpwstr>n478</vt:lpwstr>
      </vt:variant>
      <vt:variant>
        <vt:i4>4784218</vt:i4>
      </vt:variant>
      <vt:variant>
        <vt:i4>60</vt:i4>
      </vt:variant>
      <vt:variant>
        <vt:i4>0</vt:i4>
      </vt:variant>
      <vt:variant>
        <vt:i4>5</vt:i4>
      </vt:variant>
      <vt:variant>
        <vt:lpwstr>https://zakon.rada.gov.ua/laws/show/80731-10</vt:lpwstr>
      </vt:variant>
      <vt:variant>
        <vt:lpwstr>n478</vt:lpwstr>
      </vt:variant>
      <vt:variant>
        <vt:i4>4391002</vt:i4>
      </vt:variant>
      <vt:variant>
        <vt:i4>57</vt:i4>
      </vt:variant>
      <vt:variant>
        <vt:i4>0</vt:i4>
      </vt:variant>
      <vt:variant>
        <vt:i4>5</vt:i4>
      </vt:variant>
      <vt:variant>
        <vt:lpwstr>https://zakon.rada.gov.ua/laws/show/80731-10</vt:lpwstr>
      </vt:variant>
      <vt:variant>
        <vt:lpwstr>n472</vt:lpwstr>
      </vt:variant>
      <vt:variant>
        <vt:i4>6094920</vt:i4>
      </vt:variant>
      <vt:variant>
        <vt:i4>54</vt:i4>
      </vt:variant>
      <vt:variant>
        <vt:i4>0</vt:i4>
      </vt:variant>
      <vt:variant>
        <vt:i4>5</vt:i4>
      </vt:variant>
      <vt:variant>
        <vt:lpwstr>https://zakon.rada.gov.ua/laws/show/1366-20</vt:lpwstr>
      </vt:variant>
      <vt:variant>
        <vt:lpwstr>n10</vt:lpwstr>
      </vt:variant>
      <vt:variant>
        <vt:i4>6225999</vt:i4>
      </vt:variant>
      <vt:variant>
        <vt:i4>51</vt:i4>
      </vt:variant>
      <vt:variant>
        <vt:i4>0</vt:i4>
      </vt:variant>
      <vt:variant>
        <vt:i4>5</vt:i4>
      </vt:variant>
      <vt:variant>
        <vt:lpwstr>https://zakon.rada.gov.ua/laws/show/5459-17</vt:lpwstr>
      </vt:variant>
      <vt:variant>
        <vt:lpwstr>n8</vt:lpwstr>
      </vt:variant>
      <vt:variant>
        <vt:i4>7208997</vt:i4>
      </vt:variant>
      <vt:variant>
        <vt:i4>48</vt:i4>
      </vt:variant>
      <vt:variant>
        <vt:i4>0</vt:i4>
      </vt:variant>
      <vt:variant>
        <vt:i4>5</vt:i4>
      </vt:variant>
      <vt:variant>
        <vt:lpwstr>https://zakon.rada.gov.ua/laws/show/1155-15</vt:lpwstr>
      </vt:variant>
      <vt:variant>
        <vt:lpwstr/>
      </vt:variant>
      <vt:variant>
        <vt:i4>6881316</vt:i4>
      </vt:variant>
      <vt:variant>
        <vt:i4>45</vt:i4>
      </vt:variant>
      <vt:variant>
        <vt:i4>0</vt:i4>
      </vt:variant>
      <vt:variant>
        <vt:i4>5</vt:i4>
      </vt:variant>
      <vt:variant>
        <vt:lpwstr>https://zakon.rada.gov.ua/laws/show/1142-14</vt:lpwstr>
      </vt:variant>
      <vt:variant>
        <vt:lpwstr/>
      </vt:variant>
      <vt:variant>
        <vt:i4>2949165</vt:i4>
      </vt:variant>
      <vt:variant>
        <vt:i4>42</vt:i4>
      </vt:variant>
      <vt:variant>
        <vt:i4>0</vt:i4>
      </vt:variant>
      <vt:variant>
        <vt:i4>5</vt:i4>
      </vt:variant>
      <vt:variant>
        <vt:lpwstr>https://zakon.rada.gov.ua/laws/show/651/97-%D0%B2%D1%80</vt:lpwstr>
      </vt:variant>
      <vt:variant>
        <vt:lpwstr/>
      </vt:variant>
      <vt:variant>
        <vt:i4>5963848</vt:i4>
      </vt:variant>
      <vt:variant>
        <vt:i4>39</vt:i4>
      </vt:variant>
      <vt:variant>
        <vt:i4>0</vt:i4>
      </vt:variant>
      <vt:variant>
        <vt:i4>5</vt:i4>
      </vt:variant>
      <vt:variant>
        <vt:lpwstr>https://zakon.rada.gov.ua/laws/show/1366-20</vt:lpwstr>
      </vt:variant>
      <vt:variant>
        <vt:lpwstr>n7</vt:lpwstr>
      </vt:variant>
      <vt:variant>
        <vt:i4>5636166</vt:i4>
      </vt:variant>
      <vt:variant>
        <vt:i4>36</vt:i4>
      </vt:variant>
      <vt:variant>
        <vt:i4>0</vt:i4>
      </vt:variant>
      <vt:variant>
        <vt:i4>5</vt:i4>
      </vt:variant>
      <vt:variant>
        <vt:lpwstr>https://zakon.rada.gov.ua/laws/show/1187-20</vt:lpwstr>
      </vt:variant>
      <vt:variant>
        <vt:lpwstr>n9</vt:lpwstr>
      </vt:variant>
      <vt:variant>
        <vt:i4>7208997</vt:i4>
      </vt:variant>
      <vt:variant>
        <vt:i4>33</vt:i4>
      </vt:variant>
      <vt:variant>
        <vt:i4>0</vt:i4>
      </vt:variant>
      <vt:variant>
        <vt:i4>5</vt:i4>
      </vt:variant>
      <vt:variant>
        <vt:lpwstr>https://zakon.rada.gov.ua/laws/show/1155-15</vt:lpwstr>
      </vt:variant>
      <vt:variant>
        <vt:lpwstr/>
      </vt:variant>
      <vt:variant>
        <vt:i4>6881316</vt:i4>
      </vt:variant>
      <vt:variant>
        <vt:i4>30</vt:i4>
      </vt:variant>
      <vt:variant>
        <vt:i4>0</vt:i4>
      </vt:variant>
      <vt:variant>
        <vt:i4>5</vt:i4>
      </vt:variant>
      <vt:variant>
        <vt:lpwstr>https://zakon.rada.gov.ua/laws/show/1142-14</vt:lpwstr>
      </vt:variant>
      <vt:variant>
        <vt:lpwstr/>
      </vt:variant>
      <vt:variant>
        <vt:i4>2949165</vt:i4>
      </vt:variant>
      <vt:variant>
        <vt:i4>27</vt:i4>
      </vt:variant>
      <vt:variant>
        <vt:i4>0</vt:i4>
      </vt:variant>
      <vt:variant>
        <vt:i4>5</vt:i4>
      </vt:variant>
      <vt:variant>
        <vt:lpwstr>https://zakon.rada.gov.ua/laws/show/651/97-%D0%B2%D1%80</vt:lpwstr>
      </vt:variant>
      <vt:variant>
        <vt:lpwstr/>
      </vt:variant>
      <vt:variant>
        <vt:i4>7864442</vt:i4>
      </vt:variant>
      <vt:variant>
        <vt:i4>24</vt:i4>
      </vt:variant>
      <vt:variant>
        <vt:i4>0</vt:i4>
      </vt:variant>
      <vt:variant>
        <vt:i4>5</vt:i4>
      </vt:variant>
      <vt:variant>
        <vt:lpwstr>https://zakon.rada.gov.ua/laws/show/55/97-%D0%B2%D1%80</vt:lpwstr>
      </vt:variant>
      <vt:variant>
        <vt:lpwstr/>
      </vt:variant>
      <vt:variant>
        <vt:i4>7143458</vt:i4>
      </vt:variant>
      <vt:variant>
        <vt:i4>21</vt:i4>
      </vt:variant>
      <vt:variant>
        <vt:i4>0</vt:i4>
      </vt:variant>
      <vt:variant>
        <vt:i4>5</vt:i4>
      </vt:variant>
      <vt:variant>
        <vt:lpwstr>https://zakon.rada.gov.ua/laws/show/7542-11</vt:lpwstr>
      </vt:variant>
      <vt:variant>
        <vt:lpwstr/>
      </vt:variant>
      <vt:variant>
        <vt:i4>6946858</vt:i4>
      </vt:variant>
      <vt:variant>
        <vt:i4>18</vt:i4>
      </vt:variant>
      <vt:variant>
        <vt:i4>0</vt:i4>
      </vt:variant>
      <vt:variant>
        <vt:i4>5</vt:i4>
      </vt:variant>
      <vt:variant>
        <vt:lpwstr>https://zakon.rada.gov.ua/laws/show/3282-11</vt:lpwstr>
      </vt:variant>
      <vt:variant>
        <vt:lpwstr/>
      </vt:variant>
      <vt:variant>
        <vt:i4>4325459</vt:i4>
      </vt:variant>
      <vt:variant>
        <vt:i4>15</vt:i4>
      </vt:variant>
      <vt:variant>
        <vt:i4>0</vt:i4>
      </vt:variant>
      <vt:variant>
        <vt:i4>5</vt:i4>
      </vt:variant>
      <vt:variant>
        <vt:lpwstr>https://zakon.rada.gov.ua/laws/show/556-20</vt:lpwstr>
      </vt:variant>
      <vt:variant>
        <vt:lpwstr>n10</vt:lpwstr>
      </vt:variant>
      <vt:variant>
        <vt:i4>6619168</vt:i4>
      </vt:variant>
      <vt:variant>
        <vt:i4>12</vt:i4>
      </vt:variant>
      <vt:variant>
        <vt:i4>0</vt:i4>
      </vt:variant>
      <vt:variant>
        <vt:i4>5</vt:i4>
      </vt:variant>
      <vt:variant>
        <vt:lpwstr>https://zakon.rada.gov.ua/laws/show/1708-17</vt:lpwstr>
      </vt:variant>
      <vt:variant>
        <vt:lpwstr/>
      </vt:variant>
      <vt:variant>
        <vt:i4>6815782</vt:i4>
      </vt:variant>
      <vt:variant>
        <vt:i4>9</vt:i4>
      </vt:variant>
      <vt:variant>
        <vt:i4>0</vt:i4>
      </vt:variant>
      <vt:variant>
        <vt:i4>5</vt:i4>
      </vt:variant>
      <vt:variant>
        <vt:lpwstr>https://zakon.rada.gov.ua/laws/show/2250-15</vt:lpwstr>
      </vt:variant>
      <vt:variant>
        <vt:lpwstr/>
      </vt:variant>
      <vt:variant>
        <vt:i4>7733306</vt:i4>
      </vt:variant>
      <vt:variant>
        <vt:i4>6</vt:i4>
      </vt:variant>
      <vt:variant>
        <vt:i4>0</vt:i4>
      </vt:variant>
      <vt:variant>
        <vt:i4>5</vt:i4>
      </vt:variant>
      <vt:variant>
        <vt:lpwstr>https://zakon.rada.gov.ua/laws/show/552-15</vt:lpwstr>
      </vt:variant>
      <vt:variant>
        <vt:lpwstr/>
      </vt:variant>
      <vt:variant>
        <vt:i4>7864442</vt:i4>
      </vt:variant>
      <vt:variant>
        <vt:i4>3</vt:i4>
      </vt:variant>
      <vt:variant>
        <vt:i4>0</vt:i4>
      </vt:variant>
      <vt:variant>
        <vt:i4>5</vt:i4>
      </vt:variant>
      <vt:variant>
        <vt:lpwstr>https://zakon.rada.gov.ua/laws/show/55/97-%D0%B2%D1%80</vt:lpwstr>
      </vt:variant>
      <vt:variant>
        <vt:lpwstr/>
      </vt:variant>
      <vt:variant>
        <vt:i4>8126582</vt:i4>
      </vt:variant>
      <vt:variant>
        <vt:i4>0</vt:i4>
      </vt:variant>
      <vt:variant>
        <vt:i4>0</vt:i4>
      </vt:variant>
      <vt:variant>
        <vt:i4>5</vt:i4>
      </vt:variant>
      <vt:variant>
        <vt:lpwstr>https://zakon.rada.gov.ua/laws/show/81/96-%D0%B2%D1%80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chernikova-pc</dc:creator>
  <cp:lastModifiedBy>Пользователь Windows</cp:lastModifiedBy>
  <cp:revision>2</cp:revision>
  <cp:lastPrinted>2021-03-17T13:40:00Z</cp:lastPrinted>
  <dcterms:created xsi:type="dcterms:W3CDTF">2022-06-21T14:21:00Z</dcterms:created>
  <dcterms:modified xsi:type="dcterms:W3CDTF">2022-06-21T14:21:00Z</dcterms:modified>
</cp:coreProperties>
</file>